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_GBK" w:hAnsi="宋体" w:eastAsia="方正小标宋_GBK" w:cs="方正小标宋_GBK"/>
          <w:color w:val="FF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_GBK" w:hAnsi="宋体" w:eastAsia="方正小标宋_GBK" w:cs="方正小标宋_GBK"/>
          <w:color w:val="FF0000"/>
          <w:kern w:val="0"/>
          <w:sz w:val="32"/>
          <w:szCs w:val="32"/>
          <w:lang w:val="en-US" w:eastAsia="zh-CN"/>
        </w:rPr>
      </w:pPr>
    </w:p>
    <w:p>
      <w:pPr>
        <w:pStyle w:val="2"/>
        <w:spacing w:after="0" w:line="1200" w:lineRule="exact"/>
        <w:jc w:val="distribute"/>
        <w:rPr>
          <w:rFonts w:ascii="方正小标宋_GBK" w:hAnsi="宋体" w:eastAsia="方正小标宋_GBK" w:cs="Times New Roman"/>
          <w:color w:val="FF0000"/>
          <w:w w:val="45"/>
          <w:sz w:val="106"/>
          <w:szCs w:val="106"/>
        </w:rPr>
      </w:pPr>
      <w:r>
        <w:rPr>
          <w:rFonts w:hint="eastAsia" w:ascii="方正小标宋_GBK" w:hAnsi="宋体" w:eastAsia="方正小标宋_GBK" w:cs="方正小标宋_GBK"/>
          <w:color w:val="FF0000"/>
          <w:spacing w:val="-6"/>
          <w:w w:val="50"/>
          <w:kern w:val="0"/>
          <w:sz w:val="106"/>
          <w:szCs w:val="32"/>
          <w:lang w:val="en-US" w:eastAsia="zh-CN"/>
        </w:rPr>
        <w:t>中共泰州市海陵区委教育工作领导小组</w:t>
      </w:r>
      <w:r>
        <w:rPr>
          <w:rFonts w:hint="eastAsia" w:ascii="方正小标宋_GBK" w:hAnsi="宋体" w:eastAsia="方正小标宋_GBK" w:cs="方正小标宋_GBK"/>
          <w:color w:val="FF0000"/>
          <w:spacing w:val="1"/>
          <w:w w:val="45"/>
          <w:kern w:val="0"/>
          <w:sz w:val="106"/>
          <w:szCs w:val="106"/>
          <w:fitText w:val="9250" w:id="0"/>
        </w:rPr>
        <w:t>泰州市海陵区人民政府妇女儿童工作委员</w:t>
      </w:r>
      <w:r>
        <w:rPr>
          <w:rFonts w:hint="eastAsia" w:ascii="方正小标宋_GBK" w:hAnsi="宋体" w:eastAsia="方正小标宋_GBK" w:cs="方正小标宋_GBK"/>
          <w:color w:val="FF0000"/>
          <w:spacing w:val="123"/>
          <w:w w:val="45"/>
          <w:kern w:val="0"/>
          <w:sz w:val="106"/>
          <w:szCs w:val="106"/>
          <w:fitText w:val="9250" w:id="0"/>
        </w:rPr>
        <w:t>会</w:t>
      </w:r>
    </w:p>
    <w:p>
      <w:pPr>
        <w:snapToGrid w:val="0"/>
        <w:spacing w:line="400" w:lineRule="exact"/>
        <w:jc w:val="center"/>
        <w:rPr>
          <w:rFonts w:eastAsia="方正小标宋_GBK" w:cs="Times New Roman"/>
          <w:sz w:val="44"/>
          <w:szCs w:val="44"/>
        </w:rPr>
      </w:pPr>
    </w:p>
    <w:p>
      <w:pPr>
        <w:snapToGrid w:val="0"/>
        <w:spacing w:line="400" w:lineRule="exact"/>
        <w:jc w:val="center"/>
        <w:rPr>
          <w:rFonts w:eastAsia="方正小标宋_GBK" w:cs="Times New Roman"/>
          <w:sz w:val="44"/>
          <w:szCs w:val="44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泰海妇儿工委〔202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rPr>
          <w:rFonts w:eastAsia="方正小标宋简体" w:cs="Times New Roman"/>
          <w:color w:val="0000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914390" cy="0"/>
                <wp:effectExtent l="0" t="13970" r="1016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65pt;height:0pt;width:465.7pt;z-index:251659264;mso-width-relative:page;mso-height-relative:page;" filled="f" stroked="t" coordsize="21600,21600" o:gfxdata="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U5nBHVAAAABgEAAA8AAAAA&#10;AAAAAQAgAAAAIgAAAGRycy9kb3ducmV2LnhtbFBLAQIUABQAAAAIAIdO4kC7FSdH3gEAAJcDAAAO&#10;AAAAAAAAAAEAIAAAACQ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宋体" w:hAnsi="宋体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关于召开海陵区学校家庭社会协同育人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工作推进会的通知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区委教育工作领导小组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区政府妇儿工委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中小学、幼儿园、市少年宫：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区委教育工作领导小组、区政府妇儿工委定于9月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日召开全区学校家庭社会协同育人工作推进会。现将有关事项通知如下：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时间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/>
          <w:sz w:val="32"/>
          <w:szCs w:val="32"/>
        </w:rPr>
        <w:t>9月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日（周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）下午3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/>
          <w:sz w:val="32"/>
          <w:szCs w:val="32"/>
        </w:rPr>
        <w:t>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地点在</w:t>
      </w:r>
      <w:r>
        <w:rPr>
          <w:rFonts w:hint="eastAsia" w:ascii="Times New Roman" w:hAnsi="Times New Roman" w:eastAsia="方正仿宋_GBK"/>
          <w:sz w:val="32"/>
          <w:szCs w:val="32"/>
        </w:rPr>
        <w:t>泰州市扬桥中心小学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32"/>
          <w:szCs w:val="32"/>
        </w:rPr>
        <w:t>楼杨延修报告厅，会期半天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黑体"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区委、区政府分管领导；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区教育局、区妇联主要负责同志；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.区委教育工作领导小组成员单位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分管负责同志，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区政府妇儿工委成员单位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分管负责同志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名单附后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.各镇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分管社区教育、妇联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负责同志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5.各镇街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社区教育学校负责人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妇联主席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中小学、幼儿园、市少年宫分管负责同志；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.受表彰人员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ascii="方正黑体_GBK" w:eastAsia="方正黑体_GBK"/>
          <w:bCs/>
          <w:sz w:val="32"/>
          <w:szCs w:val="32"/>
          <w:lang w:bidi="en-US"/>
        </w:rPr>
      </w:pPr>
      <w:r>
        <w:rPr>
          <w:rFonts w:hint="eastAsia" w:ascii="方正黑体_GBK" w:eastAsia="方正黑体_GBK"/>
          <w:bCs/>
          <w:sz w:val="32"/>
          <w:szCs w:val="32"/>
          <w:lang w:bidi="en-US"/>
        </w:rPr>
        <w:t>三、</w:t>
      </w:r>
      <w:r>
        <w:rPr>
          <w:rFonts w:hint="eastAsia" w:ascii="Times New Roman" w:hAnsi="黑体" w:eastAsia="黑体"/>
          <w:color w:val="000000"/>
          <w:kern w:val="0"/>
          <w:sz w:val="32"/>
          <w:szCs w:val="32"/>
          <w:lang w:bidi="ar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1.请各单位确定参会人员名单，填写报名回执（附件1），于9月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日（星期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）下午下班前反馈区妇儿委办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电话：86233883，邮箱：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"mailto:hlqfl@sina.com"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hlqfl@sina.com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2.受表彰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的单位和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人员由区教育局、区妇联分头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，请受表彰人员着正装（男同志佩戴领带）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30到会场参加颁奖彩排。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3.参会人员无特殊情况不得请假，不得派人代会。因故不能参加会议的，须向区教育局、区妇联履行请假手续。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严肃会议纪律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会议期间，请与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会人员关闭手机或将手机调至静音状态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勿随意走动，注意保持会场秩序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提前15分钟在会场就座完毕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left="0" w:right="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妇联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联系人：乔佳璐，电话：86233883，邮箱：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"mailto:hlqfl@sina.com"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hlqfl@sina.com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教育局联系人：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顾晓晴，电话：86998260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Style w:val="14"/>
          <w:rFonts w:hint="default" w:ascii="Times New Roman" w:hAnsi="Times New Roman" w:eastAsia="方正仿宋_GBK" w:cs="Times New Roman"/>
        </w:rPr>
      </w:pPr>
      <w:r>
        <w:rPr>
          <w:rStyle w:val="14"/>
          <w:rFonts w:hint="default" w:ascii="Times New Roman" w:hAnsi="Times New Roman" w:eastAsia="方正仿宋_GBK" w:cs="Times New Roman"/>
        </w:rPr>
        <w:t>附件：1.参会人员回执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hanging="1920" w:hangingChars="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4"/>
          <w:rFonts w:hint="default" w:ascii="Times New Roman" w:hAnsi="Times New Roman" w:eastAsia="方正仿宋_GBK" w:cs="Times New Roman"/>
        </w:rPr>
        <w:t xml:space="preserve">          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.区委教育工作领导小组成员单位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名单及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区政府妇儿工委成员单位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Style w:val="14"/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Style w:val="14"/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60" w:firstLineChars="200"/>
        <w:textAlignment w:val="auto"/>
        <w:rPr>
          <w:rStyle w:val="14"/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pacing w:val="-45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5"/>
          <w:position w:val="0"/>
          <w:sz w:val="32"/>
          <w:szCs w:val="32"/>
        </w:rPr>
        <w:t>中共泰州市海陵区委教育工作领导小组</w:t>
      </w:r>
      <w:r>
        <w:rPr>
          <w:rFonts w:hint="default" w:ascii="Times New Roman" w:hAnsi="Times New Roman" w:eastAsia="方正仿宋_GBK" w:cs="Times New Roman"/>
          <w:spacing w:val="-34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4"/>
          <w:position w:val="-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-34"/>
          <w:position w:val="-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45"/>
          <w:position w:val="0"/>
          <w:sz w:val="32"/>
          <w:szCs w:val="32"/>
        </w:rPr>
        <w:t>泰州市海陵区</w:t>
      </w:r>
      <w:r>
        <w:rPr>
          <w:rFonts w:hint="eastAsia" w:ascii="Times New Roman" w:hAnsi="Times New Roman" w:eastAsia="方正仿宋_GBK" w:cs="Times New Roman"/>
          <w:spacing w:val="-45"/>
          <w:position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spacing w:val="-45"/>
          <w:position w:val="0"/>
          <w:sz w:val="32"/>
          <w:szCs w:val="32"/>
        </w:rPr>
        <w:t>政府妇女儿童工作委员会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 w:ascii="Times New Roman" w:hAnsi="Times New Roman" w:eastAsia="方正仿宋_GBK" w:cs="Times New Roman"/>
        </w:rPr>
      </w:pPr>
      <w:r>
        <w:rPr>
          <w:rStyle w:val="14"/>
          <w:rFonts w:hint="default" w:ascii="Times New Roman" w:hAnsi="Times New Roman" w:eastAsia="方正仿宋_GBK" w:cs="Times New Roman"/>
        </w:rPr>
        <w:t>2023年9月1</w:t>
      </w:r>
      <w:r>
        <w:rPr>
          <w:rStyle w:val="14"/>
          <w:rFonts w:hint="eastAsia" w:ascii="Times New Roman" w:hAnsi="Times New Roman" w:eastAsia="方正仿宋_GBK" w:cs="Times New Roman"/>
          <w:lang w:val="en-US" w:eastAsia="zh-CN"/>
        </w:rPr>
        <w:t>5</w:t>
      </w:r>
      <w:r>
        <w:rPr>
          <w:rStyle w:val="14"/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left"/>
        <w:textAlignment w:val="auto"/>
        <w:rPr>
          <w:rStyle w:val="14"/>
          <w:rFonts w:hint="default" w:ascii="Times New Roman" w:hAnsi="Times New Roman" w:eastAsia="方正仿宋_GBK" w:cs="Times New Roman"/>
        </w:rPr>
      </w:pPr>
      <w:r>
        <w:rPr>
          <w:rStyle w:val="14"/>
          <w:rFonts w:hint="default" w:ascii="Times New Roman" w:hAnsi="Times New Roman" w:eastAsia="方正仿宋_GBK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参会人员回执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9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2"/>
        <w:gridCol w:w="2410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5440" w:firstLineChars="1700"/>
        <w:textAlignment w:val="auto"/>
        <w:rPr>
          <w:rStyle w:val="14"/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区委教育工作领导小组成员单位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eastAsia="方正仿宋_GBK" w:cs="Times New Roman"/>
          <w:sz w:val="32"/>
          <w:szCs w:val="32"/>
        </w:rPr>
        <w:t>区委办、</w:t>
      </w:r>
      <w:r>
        <w:rPr>
          <w:rFonts w:eastAsia="方正仿宋_GBK" w:cs="Times New Roman"/>
          <w:sz w:val="32"/>
          <w:szCs w:val="32"/>
        </w:rPr>
        <w:t>政府办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组织部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宣传部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统战部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政法委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发改委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教育局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科技局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工信局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司法局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财政局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人社局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住建局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文体旅局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卫健委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市场监管局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团委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科协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公安分局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自然资源</w:t>
      </w:r>
      <w:r>
        <w:rPr>
          <w:rFonts w:hint="eastAsia" w:eastAsia="方正仿宋_GBK" w:cs="Times New Roman"/>
          <w:sz w:val="32"/>
          <w:szCs w:val="32"/>
          <w:lang w:eastAsia="zh-CN"/>
        </w:rPr>
        <w:t>和</w:t>
      </w:r>
      <w:r>
        <w:rPr>
          <w:rFonts w:eastAsia="方正仿宋_GBK" w:cs="Times New Roman"/>
          <w:sz w:val="32"/>
          <w:szCs w:val="32"/>
        </w:rPr>
        <w:t>规划分局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区政府妇儿工委成员单位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textAlignment w:val="auto"/>
        <w:rPr>
          <w:rFonts w:hint="eastAsia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人大办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eastAsia="方正仿宋_GBK" w:cs="Times New Roman"/>
          <w:sz w:val="32"/>
          <w:szCs w:val="32"/>
        </w:rPr>
        <w:t>政府办、政协办</w:t>
      </w:r>
      <w:r>
        <w:rPr>
          <w:rFonts w:ascii="Times New Roman" w:hAnsi="Times New Roman" w:eastAsia="方正仿宋_GBK" w:cs="Times New Roman"/>
          <w:sz w:val="32"/>
          <w:szCs w:val="32"/>
        </w:rPr>
        <w:t>、组织部、宣传部、</w:t>
      </w:r>
      <w:r>
        <w:rPr>
          <w:rFonts w:hint="eastAsia" w:eastAsia="方正仿宋_GBK" w:cs="Times New Roman"/>
          <w:sz w:val="32"/>
          <w:szCs w:val="32"/>
        </w:rPr>
        <w:t>政法委</w:t>
      </w:r>
      <w:r>
        <w:rPr>
          <w:rFonts w:ascii="Times New Roman" w:hAnsi="Times New Roman" w:eastAsia="方正仿宋_GBK" w:cs="Times New Roman"/>
          <w:sz w:val="32"/>
          <w:szCs w:val="32"/>
        </w:rPr>
        <w:t>、法院、总工会、团委、</w:t>
      </w:r>
      <w:r>
        <w:rPr>
          <w:rFonts w:hint="eastAsia" w:eastAsia="方正仿宋_GBK" w:cs="Times New Roman"/>
          <w:sz w:val="32"/>
          <w:szCs w:val="32"/>
        </w:rPr>
        <w:t>妇联、</w:t>
      </w:r>
      <w:r>
        <w:rPr>
          <w:rFonts w:ascii="Times New Roman" w:hAnsi="Times New Roman" w:eastAsia="方正仿宋_GBK" w:cs="Times New Roman"/>
          <w:sz w:val="32"/>
          <w:szCs w:val="32"/>
        </w:rPr>
        <w:t>科协、残联、关工委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发改委、教育局、科技局、民政局、司法局、财政局、人社局、住建局、农业农村局、文体旅局、卫健委、市场监管局、统计局、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海陵</w:t>
      </w:r>
      <w:r>
        <w:rPr>
          <w:rFonts w:ascii="Times New Roman" w:hAnsi="Times New Roman" w:eastAsia="方正仿宋_GBK" w:cs="Times New Roman"/>
          <w:sz w:val="32"/>
          <w:szCs w:val="32"/>
        </w:rPr>
        <w:t>生态环境局、公安分局、水利分局、医保分局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FE008"/>
    <w:multiLevelType w:val="singleLevel"/>
    <w:tmpl w:val="830FE0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NjY0M2I0NjRmY2Q1ZmMyNGQ2MWViNmExODUwYzEifQ=="/>
  </w:docVars>
  <w:rsids>
    <w:rsidRoot w:val="5DFD2711"/>
    <w:rsid w:val="000363DE"/>
    <w:rsid w:val="0017297B"/>
    <w:rsid w:val="001C7119"/>
    <w:rsid w:val="001D19E5"/>
    <w:rsid w:val="002065F5"/>
    <w:rsid w:val="0021140F"/>
    <w:rsid w:val="00225CC2"/>
    <w:rsid w:val="00246C97"/>
    <w:rsid w:val="002D31B6"/>
    <w:rsid w:val="00334112"/>
    <w:rsid w:val="003538FB"/>
    <w:rsid w:val="003771C9"/>
    <w:rsid w:val="003F7719"/>
    <w:rsid w:val="00413CDC"/>
    <w:rsid w:val="004922E4"/>
    <w:rsid w:val="004A2CF1"/>
    <w:rsid w:val="004D4C5A"/>
    <w:rsid w:val="005327BA"/>
    <w:rsid w:val="00586B24"/>
    <w:rsid w:val="005A70D5"/>
    <w:rsid w:val="00617309"/>
    <w:rsid w:val="006317E4"/>
    <w:rsid w:val="00667B8B"/>
    <w:rsid w:val="00692520"/>
    <w:rsid w:val="006C6716"/>
    <w:rsid w:val="006E081C"/>
    <w:rsid w:val="00742F24"/>
    <w:rsid w:val="007E6578"/>
    <w:rsid w:val="0082701A"/>
    <w:rsid w:val="008D761D"/>
    <w:rsid w:val="008E3559"/>
    <w:rsid w:val="009241AB"/>
    <w:rsid w:val="00962042"/>
    <w:rsid w:val="00BE73B1"/>
    <w:rsid w:val="00C8230F"/>
    <w:rsid w:val="00E77EEA"/>
    <w:rsid w:val="044B7594"/>
    <w:rsid w:val="08125D93"/>
    <w:rsid w:val="0DB8556E"/>
    <w:rsid w:val="101D4D66"/>
    <w:rsid w:val="12177902"/>
    <w:rsid w:val="13C96B95"/>
    <w:rsid w:val="170B6E36"/>
    <w:rsid w:val="1AB05D34"/>
    <w:rsid w:val="20686B8C"/>
    <w:rsid w:val="274D07E4"/>
    <w:rsid w:val="28704C71"/>
    <w:rsid w:val="2A2A6010"/>
    <w:rsid w:val="46FC2ED2"/>
    <w:rsid w:val="4A7015CB"/>
    <w:rsid w:val="54AF2AB0"/>
    <w:rsid w:val="5CFA6970"/>
    <w:rsid w:val="5DFD2711"/>
    <w:rsid w:val="75327858"/>
    <w:rsid w:val="7E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1001</Words>
  <Characters>1083</Characters>
  <Lines>7</Lines>
  <Paragraphs>2</Paragraphs>
  <TotalTime>32</TotalTime>
  <ScaleCrop>false</ScaleCrop>
  <LinksUpToDate>false</LinksUpToDate>
  <CharactersWithSpaces>1107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2023-09-13T09:48:00Z</dcterms:created>
  <dc:creator>candy</dc:creator>
  <cp:lastModifiedBy>NTKO</cp:lastModifiedBy>
  <cp:lastPrinted>2023-09-15T09:39:00Z</cp:lastPrinted>
  <dcterms:modified xsi:type="dcterms:W3CDTF">2023-09-15T09:55:05Z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CB36381EFB5E48328D6CA1978CCC638F_13</vt:lpwstr>
  </property>
</Properties>
</file>