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9103" w14:textId="77777777" w:rsidR="00070FC1" w:rsidRPr="00070FC1" w:rsidRDefault="00070FC1" w:rsidP="00070FC1">
      <w:pPr>
        <w:autoSpaceDE w:val="0"/>
        <w:autoSpaceDN w:val="0"/>
        <w:adjustRightInd w:val="0"/>
        <w:jc w:val="left"/>
        <w:rPr>
          <w:rFonts w:ascii="黑体" w:eastAsia="黑体" w:hAnsi="黑体" w:cs="MicrosoftYaHei"/>
          <w:kern w:val="0"/>
          <w:sz w:val="28"/>
          <w:szCs w:val="28"/>
        </w:rPr>
      </w:pPr>
      <w:r w:rsidRPr="00070FC1">
        <w:rPr>
          <w:rFonts w:ascii="黑体" w:eastAsia="黑体" w:hAnsi="黑体" w:cs="MicrosoftYaHei" w:hint="eastAsia"/>
          <w:kern w:val="0"/>
          <w:sz w:val="28"/>
          <w:szCs w:val="28"/>
        </w:rPr>
        <w:t>附件</w:t>
      </w:r>
      <w:r w:rsidRPr="00070FC1">
        <w:rPr>
          <w:rFonts w:ascii="黑体" w:eastAsia="黑体" w:hAnsi="黑体" w:cs="MicrosoftYaHei"/>
          <w:kern w:val="0"/>
          <w:sz w:val="28"/>
          <w:szCs w:val="28"/>
        </w:rPr>
        <w:t>3</w:t>
      </w:r>
    </w:p>
    <w:p w14:paraId="0A48DEE2" w14:textId="77777777" w:rsidR="00070FC1" w:rsidRPr="00070FC1" w:rsidRDefault="00070FC1" w:rsidP="00070FC1">
      <w:pPr>
        <w:autoSpaceDE w:val="0"/>
        <w:autoSpaceDN w:val="0"/>
        <w:adjustRightInd w:val="0"/>
        <w:jc w:val="center"/>
        <w:rPr>
          <w:rFonts w:ascii="方正小标宋简体" w:eastAsia="方正小标宋简体" w:cs="FZXBSK--GBK1-0" w:hint="eastAsia"/>
          <w:kern w:val="0"/>
          <w:sz w:val="36"/>
          <w:szCs w:val="36"/>
        </w:rPr>
      </w:pPr>
      <w:r w:rsidRPr="00070FC1">
        <w:rPr>
          <w:rFonts w:ascii="方正小标宋简体" w:eastAsia="方正小标宋简体" w:cs="FZXBSK--GBK1-0" w:hint="eastAsia"/>
          <w:kern w:val="0"/>
          <w:sz w:val="36"/>
          <w:szCs w:val="36"/>
        </w:rPr>
        <w:t>公共建筑吊顶使用安全隐患排查整治信息报送表</w:t>
      </w:r>
    </w:p>
    <w:p w14:paraId="289B3FD2" w14:textId="60BDFDFE" w:rsidR="00070FC1" w:rsidRPr="00070FC1" w:rsidRDefault="00070FC1" w:rsidP="00070FC1">
      <w:pPr>
        <w:autoSpaceDE w:val="0"/>
        <w:autoSpaceDN w:val="0"/>
        <w:adjustRightInd w:val="0"/>
        <w:jc w:val="left"/>
        <w:rPr>
          <w:rFonts w:ascii="仿宋_GB2312" w:eastAsia="仿宋_GB2312" w:cs="FZFSK--GBK1-0" w:hint="eastAsia"/>
          <w:kern w:val="0"/>
          <w:sz w:val="24"/>
          <w:szCs w:val="24"/>
        </w:rPr>
      </w:pPr>
      <w:r w:rsidRPr="00070FC1">
        <w:rPr>
          <w:rFonts w:ascii="仿宋_GB2312" w:eastAsia="仿宋_GB2312" w:cs="FZFSK--GBK1-0" w:hint="eastAsia"/>
          <w:kern w:val="0"/>
          <w:sz w:val="31"/>
          <w:szCs w:val="31"/>
        </w:rPr>
        <w:t>填报单位（公章）</w:t>
      </w:r>
      <w:r w:rsidRPr="00070FC1">
        <w:rPr>
          <w:rFonts w:ascii="仿宋_GB2312" w:eastAsia="仿宋_GB2312" w:cs="FZFSK--GBK1-0" w:hint="eastAsia"/>
          <w:kern w:val="0"/>
          <w:sz w:val="24"/>
          <w:szCs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9"/>
        <w:gridCol w:w="1707"/>
        <w:gridCol w:w="1392"/>
        <w:gridCol w:w="1868"/>
        <w:gridCol w:w="1232"/>
        <w:gridCol w:w="1319"/>
        <w:gridCol w:w="1781"/>
        <w:gridCol w:w="1905"/>
        <w:gridCol w:w="1195"/>
      </w:tblGrid>
      <w:tr w:rsidR="00070FC1" w:rsidRPr="00070FC1" w14:paraId="779527DF" w14:textId="77777777" w:rsidTr="00070FC1">
        <w:tc>
          <w:tcPr>
            <w:tcW w:w="1549" w:type="dxa"/>
            <w:vAlign w:val="center"/>
          </w:tcPr>
          <w:p w14:paraId="2ED04DC9" w14:textId="4E175682" w:rsidR="00070FC1" w:rsidRPr="00070FC1" w:rsidRDefault="00070FC1" w:rsidP="00070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FZFSK--GBK1-0" w:hint="eastAsia"/>
                <w:kern w:val="0"/>
                <w:sz w:val="24"/>
                <w:szCs w:val="24"/>
              </w:rPr>
            </w:pPr>
            <w:r w:rsidRPr="00070FC1">
              <w:rPr>
                <w:rFonts w:ascii="仿宋_GB2312" w:eastAsia="仿宋_GB2312" w:cs="MicrosoftYaHei" w:hint="eastAsia"/>
                <w:kern w:val="0"/>
                <w:sz w:val="24"/>
                <w:szCs w:val="24"/>
              </w:rPr>
              <w:t>建筑名称</w:t>
            </w:r>
          </w:p>
        </w:tc>
        <w:tc>
          <w:tcPr>
            <w:tcW w:w="1707" w:type="dxa"/>
            <w:vAlign w:val="center"/>
          </w:tcPr>
          <w:p w14:paraId="0844DA2F" w14:textId="4A832491" w:rsidR="00070FC1" w:rsidRPr="00070FC1" w:rsidRDefault="00070FC1" w:rsidP="00070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FZFSK--GBK1-0" w:hint="eastAsia"/>
                <w:kern w:val="0"/>
                <w:sz w:val="24"/>
                <w:szCs w:val="24"/>
              </w:rPr>
            </w:pPr>
            <w:r w:rsidRPr="00070FC1">
              <w:rPr>
                <w:rFonts w:ascii="仿宋_GB2312" w:eastAsia="仿宋_GB2312" w:cs="MicrosoftYaHei" w:hint="eastAsia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1392" w:type="dxa"/>
            <w:vAlign w:val="center"/>
          </w:tcPr>
          <w:p w14:paraId="5472FF76" w14:textId="16EF60EA" w:rsidR="00070FC1" w:rsidRPr="00070FC1" w:rsidRDefault="00070FC1" w:rsidP="00070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FZFSK--GBK1-0" w:hint="eastAsia"/>
                <w:kern w:val="0"/>
                <w:sz w:val="24"/>
                <w:szCs w:val="24"/>
              </w:rPr>
            </w:pPr>
            <w:r w:rsidRPr="00070FC1">
              <w:rPr>
                <w:rFonts w:ascii="仿宋_GB2312" w:eastAsia="仿宋_GB2312" w:cs="MicrosoftYaHei" w:hint="eastAsia"/>
                <w:kern w:val="0"/>
                <w:sz w:val="24"/>
                <w:szCs w:val="24"/>
              </w:rPr>
              <w:t>产权单位</w:t>
            </w:r>
          </w:p>
        </w:tc>
        <w:tc>
          <w:tcPr>
            <w:tcW w:w="1868" w:type="dxa"/>
            <w:vAlign w:val="center"/>
          </w:tcPr>
          <w:p w14:paraId="5ABF2928" w14:textId="0FB6D4F9" w:rsidR="00070FC1" w:rsidRPr="00070FC1" w:rsidRDefault="00070FC1" w:rsidP="00070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FZFSK--GBK1-0" w:hint="eastAsia"/>
                <w:kern w:val="0"/>
                <w:sz w:val="24"/>
                <w:szCs w:val="24"/>
              </w:rPr>
            </w:pPr>
            <w:r w:rsidRPr="00070FC1">
              <w:rPr>
                <w:rFonts w:ascii="仿宋_GB2312" w:eastAsia="仿宋_GB2312" w:cs="MicrosoftYaHei" w:hint="eastAsia"/>
                <w:kern w:val="0"/>
                <w:sz w:val="24"/>
                <w:szCs w:val="24"/>
              </w:rPr>
              <w:t>使用管理单位</w:t>
            </w:r>
          </w:p>
        </w:tc>
        <w:tc>
          <w:tcPr>
            <w:tcW w:w="1232" w:type="dxa"/>
            <w:vAlign w:val="center"/>
          </w:tcPr>
          <w:p w14:paraId="729AD4D2" w14:textId="66D6CBCB" w:rsidR="00070FC1" w:rsidRPr="00070FC1" w:rsidRDefault="00070FC1" w:rsidP="00070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FZFSK--GBK1-0" w:hint="eastAsia"/>
                <w:kern w:val="0"/>
                <w:sz w:val="24"/>
                <w:szCs w:val="24"/>
              </w:rPr>
            </w:pPr>
            <w:r w:rsidRPr="00070FC1">
              <w:rPr>
                <w:rFonts w:ascii="仿宋_GB2312" w:eastAsia="仿宋_GB2312" w:cs="MicrosoftYaHei" w:hint="eastAsia"/>
                <w:kern w:val="0"/>
                <w:sz w:val="24"/>
                <w:szCs w:val="24"/>
              </w:rPr>
              <w:t>建成时间</w:t>
            </w:r>
          </w:p>
        </w:tc>
        <w:tc>
          <w:tcPr>
            <w:tcW w:w="1319" w:type="dxa"/>
            <w:vAlign w:val="center"/>
          </w:tcPr>
          <w:p w14:paraId="04743E2A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MicrosoftYaHei"/>
                <w:kern w:val="0"/>
                <w:sz w:val="24"/>
                <w:szCs w:val="24"/>
              </w:rPr>
            </w:pPr>
            <w:r w:rsidRPr="00070FC1">
              <w:rPr>
                <w:rFonts w:ascii="仿宋_GB2312" w:eastAsia="仿宋_GB2312" w:cs="MicrosoftYaHei" w:hint="eastAsia"/>
                <w:kern w:val="0"/>
                <w:sz w:val="24"/>
                <w:szCs w:val="24"/>
              </w:rPr>
              <w:t>排查隐患</w:t>
            </w:r>
          </w:p>
          <w:p w14:paraId="38E36EB5" w14:textId="4847C598" w:rsidR="00070FC1" w:rsidRPr="00070FC1" w:rsidRDefault="00070FC1" w:rsidP="00070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FZFSK--GBK1-0" w:hint="eastAsia"/>
                <w:kern w:val="0"/>
                <w:sz w:val="24"/>
                <w:szCs w:val="24"/>
              </w:rPr>
            </w:pPr>
            <w:r w:rsidRPr="00070FC1">
              <w:rPr>
                <w:rFonts w:ascii="仿宋_GB2312" w:eastAsia="仿宋_GB2312" w:cs="MicrosoftYaHei" w:hint="eastAsia"/>
                <w:kern w:val="0"/>
                <w:sz w:val="24"/>
                <w:szCs w:val="24"/>
              </w:rPr>
              <w:t>（条）</w:t>
            </w:r>
          </w:p>
        </w:tc>
        <w:tc>
          <w:tcPr>
            <w:tcW w:w="1781" w:type="dxa"/>
            <w:vAlign w:val="center"/>
          </w:tcPr>
          <w:p w14:paraId="31F6131B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FZFSK--GBK1-0"/>
                <w:kern w:val="0"/>
                <w:sz w:val="24"/>
                <w:szCs w:val="24"/>
              </w:rPr>
            </w:pPr>
            <w:r w:rsidRPr="00070FC1">
              <w:rPr>
                <w:rFonts w:ascii="仿宋_GB2312" w:eastAsia="仿宋_GB2312" w:cs="FZFSK--GBK1-0" w:hint="eastAsia"/>
                <w:kern w:val="0"/>
                <w:sz w:val="24"/>
                <w:szCs w:val="24"/>
              </w:rPr>
              <w:t>是否存在重大</w:t>
            </w:r>
          </w:p>
          <w:p w14:paraId="081AD752" w14:textId="0890B17F" w:rsidR="00070FC1" w:rsidRPr="00070FC1" w:rsidRDefault="00070FC1" w:rsidP="00070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FZFSK--GBK1-0" w:hint="eastAsia"/>
                <w:kern w:val="0"/>
                <w:sz w:val="24"/>
                <w:szCs w:val="24"/>
              </w:rPr>
            </w:pPr>
            <w:r w:rsidRPr="00070FC1">
              <w:rPr>
                <w:rFonts w:ascii="仿宋_GB2312" w:eastAsia="仿宋_GB2312" w:cs="FZFSK--GBK1-0" w:hint="eastAsia"/>
                <w:kern w:val="0"/>
                <w:sz w:val="24"/>
                <w:szCs w:val="24"/>
              </w:rPr>
              <w:t>使用安全隐患</w:t>
            </w:r>
          </w:p>
        </w:tc>
        <w:tc>
          <w:tcPr>
            <w:tcW w:w="1905" w:type="dxa"/>
            <w:vAlign w:val="center"/>
          </w:tcPr>
          <w:p w14:paraId="02EAE646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FZFSK--GBK1-0"/>
                <w:kern w:val="0"/>
                <w:sz w:val="24"/>
                <w:szCs w:val="24"/>
              </w:rPr>
            </w:pPr>
            <w:r w:rsidRPr="00070FC1">
              <w:rPr>
                <w:rFonts w:ascii="仿宋_GB2312" w:eastAsia="仿宋_GB2312" w:cs="FZFSK--GBK1-0" w:hint="eastAsia"/>
                <w:kern w:val="0"/>
                <w:sz w:val="24"/>
                <w:szCs w:val="24"/>
              </w:rPr>
              <w:t>整改完成</w:t>
            </w:r>
          </w:p>
          <w:p w14:paraId="08C315CC" w14:textId="1172F9EE" w:rsidR="00070FC1" w:rsidRPr="00070FC1" w:rsidRDefault="00070FC1" w:rsidP="00070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FZFSK--GBK1-0" w:hint="eastAsia"/>
                <w:kern w:val="0"/>
                <w:sz w:val="24"/>
                <w:szCs w:val="24"/>
              </w:rPr>
            </w:pPr>
            <w:r w:rsidRPr="00070FC1">
              <w:rPr>
                <w:rFonts w:ascii="仿宋_GB2312" w:eastAsia="仿宋_GB2312" w:cs="FZFSK--GBK1-0" w:hint="eastAsia"/>
                <w:kern w:val="0"/>
                <w:sz w:val="24"/>
                <w:szCs w:val="24"/>
              </w:rPr>
              <w:t>（是/否）</w:t>
            </w:r>
          </w:p>
        </w:tc>
        <w:tc>
          <w:tcPr>
            <w:tcW w:w="1195" w:type="dxa"/>
            <w:vAlign w:val="center"/>
          </w:tcPr>
          <w:p w14:paraId="37E619A7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FZFSK--GBK1-0"/>
                <w:kern w:val="0"/>
                <w:sz w:val="24"/>
                <w:szCs w:val="24"/>
              </w:rPr>
            </w:pPr>
            <w:r w:rsidRPr="00070FC1">
              <w:rPr>
                <w:rFonts w:ascii="仿宋_GB2312" w:eastAsia="仿宋_GB2312" w:cs="FZFSK--GBK1-0" w:hint="eastAsia"/>
                <w:kern w:val="0"/>
                <w:sz w:val="24"/>
                <w:szCs w:val="24"/>
              </w:rPr>
              <w:t>整改完</w:t>
            </w:r>
          </w:p>
          <w:p w14:paraId="3F27DEA5" w14:textId="4156BEE4" w:rsidR="00070FC1" w:rsidRPr="00070FC1" w:rsidRDefault="00070FC1" w:rsidP="00070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FZFSK--GBK1-0" w:hint="eastAsia"/>
                <w:kern w:val="0"/>
                <w:sz w:val="24"/>
                <w:szCs w:val="24"/>
              </w:rPr>
            </w:pPr>
            <w:r w:rsidRPr="00070FC1">
              <w:rPr>
                <w:rFonts w:ascii="仿宋_GB2312" w:eastAsia="仿宋_GB2312" w:cs="FZFSK--GBK1-0" w:hint="eastAsia"/>
                <w:kern w:val="0"/>
                <w:sz w:val="24"/>
                <w:szCs w:val="24"/>
              </w:rPr>
              <w:t>成时限</w:t>
            </w:r>
          </w:p>
        </w:tc>
      </w:tr>
      <w:tr w:rsidR="00070FC1" w14:paraId="4B072382" w14:textId="77777777" w:rsidTr="00070FC1">
        <w:trPr>
          <w:trHeight w:val="883"/>
        </w:trPr>
        <w:tc>
          <w:tcPr>
            <w:tcW w:w="1549" w:type="dxa"/>
            <w:vAlign w:val="center"/>
          </w:tcPr>
          <w:p w14:paraId="30277E3D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14:paraId="7622B71C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2CD79BEB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66854BD4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22BAEC78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780E7302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5D5F1580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3C8C06B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678A9871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</w:tr>
      <w:tr w:rsidR="00070FC1" w14:paraId="43BBCC01" w14:textId="77777777" w:rsidTr="00070FC1">
        <w:trPr>
          <w:trHeight w:val="888"/>
        </w:trPr>
        <w:tc>
          <w:tcPr>
            <w:tcW w:w="1549" w:type="dxa"/>
            <w:vAlign w:val="center"/>
          </w:tcPr>
          <w:p w14:paraId="6BEA00C0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14:paraId="0B2BAD61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25A71DCF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172F5130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0D4A60C1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796E7612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1DB485F4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3183AD65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39FC7AC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</w:tr>
      <w:tr w:rsidR="00070FC1" w14:paraId="59ED8738" w14:textId="77777777" w:rsidTr="00070FC1">
        <w:trPr>
          <w:trHeight w:val="922"/>
        </w:trPr>
        <w:tc>
          <w:tcPr>
            <w:tcW w:w="1549" w:type="dxa"/>
            <w:vAlign w:val="center"/>
          </w:tcPr>
          <w:p w14:paraId="168E16E3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14:paraId="6410B1BE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6F7FB776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11AE2A39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61968607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66A092A8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39272840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E3FE456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64277CD9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</w:tr>
      <w:tr w:rsidR="00070FC1" w14:paraId="3CD0C6CD" w14:textId="77777777" w:rsidTr="00070FC1">
        <w:trPr>
          <w:trHeight w:val="851"/>
        </w:trPr>
        <w:tc>
          <w:tcPr>
            <w:tcW w:w="1549" w:type="dxa"/>
            <w:vAlign w:val="center"/>
          </w:tcPr>
          <w:p w14:paraId="086948E3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14:paraId="4A1DE243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777E0E36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39F420B5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65979997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03EC2DE5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16A95D38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7A69FB91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4EE4DBCA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</w:tr>
      <w:tr w:rsidR="00070FC1" w14:paraId="5B7E93F7" w14:textId="77777777" w:rsidTr="00070FC1">
        <w:trPr>
          <w:trHeight w:val="893"/>
        </w:trPr>
        <w:tc>
          <w:tcPr>
            <w:tcW w:w="1549" w:type="dxa"/>
            <w:vAlign w:val="center"/>
          </w:tcPr>
          <w:p w14:paraId="306767F6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14:paraId="0A0C18C5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0D1EED39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767F6B43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1142D517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4BF58EA0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266D5D9A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4CACAFBE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7DEDADA" w14:textId="77777777" w:rsidR="00070FC1" w:rsidRDefault="00070FC1" w:rsidP="00070F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FSK--GBK1-0" w:eastAsia="FZFSK--GBK1-0" w:cs="FZFSK--GBK1-0" w:hint="eastAsia"/>
                <w:kern w:val="0"/>
                <w:sz w:val="24"/>
                <w:szCs w:val="24"/>
              </w:rPr>
            </w:pPr>
          </w:p>
        </w:tc>
      </w:tr>
    </w:tbl>
    <w:p w14:paraId="6D60DBC9" w14:textId="2F33A1B8" w:rsidR="00070FC1" w:rsidRPr="00070FC1" w:rsidRDefault="00070FC1" w:rsidP="00070FC1">
      <w:pPr>
        <w:autoSpaceDE w:val="0"/>
        <w:autoSpaceDN w:val="0"/>
        <w:adjustRightInd w:val="0"/>
        <w:jc w:val="left"/>
        <w:rPr>
          <w:rFonts w:ascii="仿宋_GB2312" w:eastAsia="仿宋_GB2312" w:hint="eastAsia"/>
          <w:sz w:val="30"/>
          <w:szCs w:val="30"/>
        </w:rPr>
      </w:pPr>
      <w:r w:rsidRPr="00070FC1">
        <w:rPr>
          <w:rFonts w:ascii="仿宋_GB2312" w:eastAsia="仿宋_GB2312" w:cs="FZKTK--GBK1-0" w:hint="eastAsia"/>
          <w:kern w:val="0"/>
          <w:sz w:val="30"/>
          <w:szCs w:val="30"/>
        </w:rPr>
        <w:t>说明:1.凡经排查的公共建筑均填写此表；2.建成时间请填写建筑物竣工验收时间（何年何月）；3.如未完成整改，请填写整改完成时限（何年何月)。</w:t>
      </w:r>
    </w:p>
    <w:sectPr w:rsidR="00070FC1" w:rsidRPr="00070FC1" w:rsidSect="00070FC1">
      <w:pgSz w:w="16838" w:h="11906" w:orient="landscape"/>
      <w:pgMar w:top="1797" w:right="1440" w:bottom="1797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ZXB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KT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C1"/>
    <w:rsid w:val="0007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6EB8C"/>
  <w15:chartTrackingRefBased/>
  <w15:docId w15:val="{5C2A4FB3-FBF9-45F3-B3EF-50773D9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文华</dc:creator>
  <cp:keywords/>
  <dc:description/>
  <cp:lastModifiedBy>沈 文华</cp:lastModifiedBy>
  <cp:revision>1</cp:revision>
  <dcterms:created xsi:type="dcterms:W3CDTF">2023-12-15T00:18:00Z</dcterms:created>
  <dcterms:modified xsi:type="dcterms:W3CDTF">2023-12-15T00:26:00Z</dcterms:modified>
</cp:coreProperties>
</file>