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64" w:rsidRDefault="00354064">
      <w:pPr>
        <w:pStyle w:val="a6"/>
        <w:widowControl/>
        <w:spacing w:beforeAutospacing="0" w:afterAutospacing="0" w:line="600" w:lineRule="exact"/>
        <w:jc w:val="distribute"/>
        <w:rPr>
          <w:rFonts w:ascii="方正小标宋简体" w:eastAsia="方正小标宋简体" w:hAnsi="Times New Roman" w:cs="Times New Roman"/>
          <w:color w:val="FF0000"/>
          <w:w w:val="90"/>
          <w:kern w:val="2"/>
          <w:sz w:val="84"/>
          <w:szCs w:val="84"/>
        </w:rPr>
      </w:pPr>
      <w:bookmarkStart w:id="0" w:name="_GoBack"/>
      <w:bookmarkEnd w:id="0"/>
    </w:p>
    <w:p w:rsidR="00354064" w:rsidRDefault="00816A16">
      <w:pPr>
        <w:pStyle w:val="a6"/>
        <w:widowControl/>
        <w:spacing w:beforeAutospacing="0" w:afterAutospacing="0" w:line="1000" w:lineRule="exact"/>
        <w:jc w:val="distribute"/>
        <w:rPr>
          <w:rFonts w:ascii="方正小标宋简体" w:eastAsia="方正小标宋简体" w:hAnsi="Times New Roman" w:cs="Times New Roman"/>
          <w:color w:val="FF0000"/>
          <w:w w:val="80"/>
          <w:kern w:val="2"/>
          <w:sz w:val="84"/>
          <w:szCs w:val="84"/>
        </w:rPr>
      </w:pPr>
      <w:r>
        <w:rPr>
          <w:rFonts w:ascii="方正小标宋简体" w:eastAsia="方正小标宋简体" w:hAnsi="Times New Roman" w:cs="方正小标宋简体" w:hint="eastAsia"/>
          <w:color w:val="FF0000"/>
          <w:w w:val="80"/>
          <w:kern w:val="2"/>
          <w:sz w:val="84"/>
          <w:szCs w:val="84"/>
        </w:rPr>
        <w:t>中共泰州市海陵区委宣传部</w:t>
      </w:r>
    </w:p>
    <w:p w:rsidR="00354064" w:rsidRDefault="00816A16">
      <w:pPr>
        <w:pStyle w:val="a6"/>
        <w:widowControl/>
        <w:spacing w:beforeAutospacing="0" w:afterAutospacing="0" w:line="1000" w:lineRule="exact"/>
        <w:jc w:val="distribute"/>
        <w:rPr>
          <w:rFonts w:ascii="方正小标宋简体" w:eastAsia="方正小标宋简体" w:hAnsi="Times New Roman" w:cs="Times New Roman"/>
          <w:color w:val="FF0000"/>
          <w:kern w:val="2"/>
          <w:sz w:val="84"/>
          <w:szCs w:val="84"/>
        </w:rPr>
      </w:pPr>
      <w:r>
        <w:rPr>
          <w:rFonts w:ascii="方正小标宋简体" w:eastAsia="方正小标宋简体" w:hAnsi="Times New Roman" w:cs="方正小标宋简体" w:hint="eastAsia"/>
          <w:color w:val="FF0000"/>
          <w:kern w:val="2"/>
          <w:sz w:val="84"/>
          <w:szCs w:val="84"/>
        </w:rPr>
        <w:t>泰州市海陵区教育局</w:t>
      </w:r>
    </w:p>
    <w:p w:rsidR="00354064" w:rsidRDefault="00816A16">
      <w:pPr>
        <w:pStyle w:val="a6"/>
        <w:widowControl/>
        <w:spacing w:beforeAutospacing="0" w:afterAutospacing="0" w:line="1000" w:lineRule="exact"/>
        <w:jc w:val="distribute"/>
        <w:rPr>
          <w:rFonts w:ascii="方正小标宋简体" w:eastAsia="方正小标宋简体" w:hAnsi="Times New Roman" w:cs="Times New Roman"/>
          <w:color w:val="FF0000"/>
          <w:w w:val="90"/>
          <w:kern w:val="2"/>
          <w:sz w:val="84"/>
          <w:szCs w:val="84"/>
        </w:rPr>
      </w:pPr>
      <w:r>
        <w:rPr>
          <w:rFonts w:ascii="方正小标宋简体" w:eastAsia="方正小标宋简体" w:hAnsi="Times New Roman" w:cs="方正小标宋简体" w:hint="eastAsia"/>
          <w:color w:val="FF0000"/>
          <w:w w:val="90"/>
          <w:kern w:val="2"/>
          <w:sz w:val="84"/>
          <w:szCs w:val="84"/>
        </w:rPr>
        <w:t>泰州市海陵区科学技术局</w:t>
      </w:r>
    </w:p>
    <w:p w:rsidR="00354064" w:rsidRDefault="00816A16">
      <w:pPr>
        <w:pStyle w:val="a6"/>
        <w:widowControl/>
        <w:spacing w:beforeAutospacing="0" w:afterAutospacing="0" w:line="1000" w:lineRule="exact"/>
        <w:jc w:val="distribute"/>
        <w:rPr>
          <w:rFonts w:ascii="方正小标宋简体" w:eastAsia="方正小标宋简体" w:hAnsi="Times New Roman" w:cs="Times New Roman"/>
          <w:color w:val="FF0000"/>
          <w:w w:val="80"/>
          <w:kern w:val="2"/>
          <w:sz w:val="84"/>
          <w:szCs w:val="84"/>
        </w:rPr>
      </w:pPr>
      <w:r>
        <w:rPr>
          <w:rFonts w:ascii="方正小标宋简体" w:eastAsia="方正小标宋简体" w:hAnsi="Times New Roman" w:cs="方正小标宋简体" w:hint="eastAsia"/>
          <w:color w:val="FF0000"/>
          <w:w w:val="80"/>
          <w:kern w:val="2"/>
          <w:sz w:val="84"/>
          <w:szCs w:val="84"/>
        </w:rPr>
        <w:t>泰州市海陵区科学技术协会</w:t>
      </w:r>
    </w:p>
    <w:p w:rsidR="00354064" w:rsidRDefault="00354064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354064" w:rsidRDefault="00816A16">
      <w:pPr>
        <w:spacing w:line="580" w:lineRule="exact"/>
        <w:jc w:val="center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泰海科协〔</w:t>
      </w:r>
      <w:r>
        <w:rPr>
          <w:rFonts w:ascii="方正仿宋_GBK" w:eastAsia="方正仿宋_GBK" w:hAnsi="Times New Roman" w:cs="仿宋_GB2312"/>
          <w:sz w:val="32"/>
          <w:szCs w:val="32"/>
        </w:rPr>
        <w:t>2020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〕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5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号</w:t>
      </w:r>
    </w:p>
    <w:p w:rsidR="00354064" w:rsidRDefault="00C97518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248919</wp:posOffset>
                </wp:positionV>
                <wp:extent cx="5257800" cy="0"/>
                <wp:effectExtent l="0" t="0" r="19050" b="19050"/>
                <wp:wrapNone/>
                <wp:docPr id="2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6pt" to="41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" strokecolor="red" strokeweight="1.5pt">
                <o:lock v:ext="edit" shapetype="f"/>
              </v:line>
            </w:pict>
          </mc:Fallback>
        </mc:AlternateContent>
      </w:r>
    </w:p>
    <w:p w:rsidR="00354064" w:rsidRDefault="00354064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354064" w:rsidRDefault="00816A16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年泰州市海陵区</w:t>
      </w:r>
    </w:p>
    <w:p w:rsidR="00354064" w:rsidRDefault="00816A16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公民科学文明素养网络竞赛活动的通知</w:t>
      </w:r>
    </w:p>
    <w:p w:rsidR="00354064" w:rsidRDefault="00354064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54064" w:rsidRDefault="00816A16">
      <w:pPr>
        <w:spacing w:line="580" w:lineRule="exact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各镇，各街道，区委各部委办局，区各委办局，各园区，区各直属单位：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为深入实施《江苏省全民科学素质行动计划纲要实施方案（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2016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—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年）》，在全区广大群众中普及疫情防控、生命健康、气候与环境等文明科学知识，提升公民科学素养，助力夺取全国文明城市“三连冠”，现就组织开展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年度海陵区公民科学文明素养网络竞赛活动有关事项通知如下：</w:t>
      </w:r>
    </w:p>
    <w:p w:rsidR="00354064" w:rsidRDefault="00816A16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一、活动时间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本次活动于</w:t>
      </w:r>
      <w:r>
        <w:rPr>
          <w:rFonts w:ascii="方正仿宋_GBK" w:eastAsia="方正仿宋_GBK" w:hAnsi="Times New Roman" w:cs="仿宋_GB2312"/>
          <w:sz w:val="32"/>
          <w:szCs w:val="32"/>
        </w:rPr>
        <w:t>2020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年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t>1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</w:t>
      </w:r>
      <w:r>
        <w:rPr>
          <w:rFonts w:ascii="方正仿宋_GBK" w:eastAsia="方正仿宋_GBK" w:hAnsi="Times New Roman" w:cs="仿宋_GB2312"/>
          <w:sz w:val="32"/>
          <w:szCs w:val="32"/>
        </w:rPr>
        <w:t>9:00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开始，</w:t>
      </w:r>
      <w:r>
        <w:rPr>
          <w:rFonts w:ascii="方正仿宋_GBK" w:eastAsia="方正仿宋_GBK" w:hAnsi="Times New Roman" w:cs="仿宋_GB2312"/>
          <w:sz w:val="32"/>
          <w:szCs w:val="32"/>
        </w:rPr>
        <w:t>2020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年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lastRenderedPageBreak/>
        <w:t>28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</w:t>
      </w:r>
      <w:r>
        <w:rPr>
          <w:rFonts w:ascii="方正仿宋_GBK" w:eastAsia="方正仿宋_GBK" w:hAnsi="Times New Roman" w:cs="仿宋_GB2312"/>
          <w:sz w:val="32"/>
          <w:szCs w:val="32"/>
        </w:rPr>
        <w:t>24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：</w:t>
      </w:r>
      <w:r>
        <w:rPr>
          <w:rFonts w:ascii="方正仿宋_GBK" w:eastAsia="方正仿宋_GBK" w:hAnsi="Times New Roman" w:cs="仿宋_GB2312"/>
          <w:sz w:val="32"/>
          <w:szCs w:val="32"/>
        </w:rPr>
        <w:t>00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结束，共计</w:t>
      </w:r>
      <w:r>
        <w:rPr>
          <w:rFonts w:ascii="方正仿宋_GBK" w:eastAsia="方正仿宋_GBK" w:hAnsi="Times New Roman" w:cs="仿宋_GB2312"/>
          <w:sz w:val="32"/>
          <w:szCs w:val="32"/>
        </w:rPr>
        <w:t>4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周。</w:t>
      </w:r>
    </w:p>
    <w:p w:rsidR="00354064" w:rsidRDefault="00816A16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二、组织单位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区委宣传部、区科协、区教育局、区科技局。</w:t>
      </w:r>
    </w:p>
    <w:p w:rsidR="00354064" w:rsidRDefault="00816A16">
      <w:pPr>
        <w:spacing w:line="580" w:lineRule="exact"/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四、活动平台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本次竞赛活动将在“海陵科协”微信公众号平台开展。</w:t>
      </w:r>
    </w:p>
    <w:p w:rsidR="00354064" w:rsidRDefault="00816A16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四、参赛内容及方式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本次竞赛共分为</w:t>
      </w:r>
      <w:r>
        <w:rPr>
          <w:rFonts w:ascii="方正仿宋_GBK" w:eastAsia="方正仿宋_GBK" w:hAnsi="Times New Roman" w:cs="仿宋_GB2312"/>
          <w:sz w:val="32"/>
          <w:szCs w:val="32"/>
        </w:rPr>
        <w:t>4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个周赛，分别设置不同的主题。每期共设</w:t>
      </w:r>
      <w:r>
        <w:rPr>
          <w:rFonts w:ascii="方正仿宋_GBK" w:eastAsia="方正仿宋_GBK" w:hAnsi="Times New Roman" w:cs="仿宋_GB2312"/>
          <w:sz w:val="32"/>
          <w:szCs w:val="32"/>
        </w:rPr>
        <w:t>150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题，试题专业性、难易度适中，更多采用贴切市民生活相关的科普试题。题库来自学习强国</w:t>
      </w:r>
      <w:r>
        <w:rPr>
          <w:rFonts w:ascii="方正仿宋_GBK" w:eastAsia="方正仿宋_GBK" w:hAnsi="Times New Roman" w:cs="仿宋_GB2312"/>
          <w:sz w:val="32"/>
          <w:szCs w:val="32"/>
        </w:rPr>
        <w:t>APP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、科普中国</w:t>
      </w:r>
      <w:r>
        <w:rPr>
          <w:rFonts w:ascii="方正仿宋_GBK" w:eastAsia="方正仿宋_GBK" w:hAnsi="Times New Roman" w:cs="仿宋_GB2312"/>
          <w:sz w:val="32"/>
          <w:szCs w:val="32"/>
        </w:rPr>
        <w:t>APP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、中国公民科学素质系列读本等权威平台和媒体的资讯。其中：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第一周，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t>1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日至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t>7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日，主题为科学防疫；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第二周，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t>8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日至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t>14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日，主题为公民科学素质测评；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第三周，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t>15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日至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t>21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日，主题为环境保护；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第四周，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t>22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日至</w:t>
      </w:r>
      <w:r>
        <w:rPr>
          <w:rFonts w:ascii="方正仿宋_GBK" w:eastAsia="方正仿宋_GBK" w:hAnsi="Times New Roman" w:cs="仿宋_GB2312"/>
          <w:sz w:val="32"/>
          <w:szCs w:val="32"/>
        </w:rPr>
        <w:t>6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/>
          <w:sz w:val="32"/>
          <w:szCs w:val="32"/>
        </w:rPr>
        <w:t>28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日，主题为应急科普。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参赛者通过“海陵科协”微信公众号进行答题。答题前需填写姓名、手机号码完成注册，再选择所在单位，点击“开始”按钮即可答题。每次参与答题共需答完</w:t>
      </w:r>
      <w:r>
        <w:rPr>
          <w:rFonts w:ascii="方正仿宋_GBK" w:eastAsia="方正仿宋_GBK" w:hAnsi="Times New Roman" w:cs="仿宋_GB2312"/>
          <w:sz w:val="32"/>
          <w:szCs w:val="32"/>
        </w:rPr>
        <w:t>10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道赛题，</w:t>
      </w:r>
      <w:r>
        <w:rPr>
          <w:rFonts w:ascii="方正仿宋_GBK" w:eastAsia="方正仿宋_GBK" w:hAnsi="Times New Roman" w:cs="仿宋_GB2312"/>
          <w:sz w:val="32"/>
          <w:szCs w:val="32"/>
        </w:rPr>
        <w:t>10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道赛题由当周题库随机生成。</w:t>
      </w:r>
    </w:p>
    <w:p w:rsidR="00354064" w:rsidRDefault="00816A16">
      <w:pPr>
        <w:pStyle w:val="a6"/>
        <w:widowControl/>
        <w:spacing w:beforeAutospacing="0" w:afterAutospacing="0" w:line="580" w:lineRule="exact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kern w:val="2"/>
          <w:sz w:val="32"/>
          <w:szCs w:val="32"/>
        </w:rPr>
        <w:t>五、活动奖励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/>
          <w:sz w:val="32"/>
          <w:szCs w:val="32"/>
        </w:rPr>
        <w:t>1.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组织奖：根据参赛组织情况，对参赛单位设优秀组织奖。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/>
          <w:sz w:val="32"/>
          <w:szCs w:val="32"/>
        </w:rPr>
        <w:t>2.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个人奖：本次竞赛设置现金红包。参赛者每天可答题</w:t>
      </w:r>
      <w:r>
        <w:rPr>
          <w:rFonts w:ascii="方正仿宋_GBK" w:eastAsia="方正仿宋_GBK" w:hAnsi="Times New Roman" w:cs="仿宋_GB2312"/>
          <w:sz w:val="32"/>
          <w:szCs w:val="32"/>
        </w:rPr>
        <w:t>5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次，每次</w:t>
      </w:r>
      <w:r>
        <w:rPr>
          <w:rFonts w:ascii="方正仿宋_GBK" w:eastAsia="方正仿宋_GBK" w:hAnsi="Times New Roman" w:cs="仿宋_GB2312"/>
          <w:sz w:val="32"/>
          <w:szCs w:val="32"/>
        </w:rPr>
        <w:t>10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道题中答对</w:t>
      </w:r>
      <w:r>
        <w:rPr>
          <w:rFonts w:ascii="方正仿宋_GBK" w:eastAsia="方正仿宋_GBK" w:hAnsi="Times New Roman" w:cs="仿宋_GB2312"/>
          <w:sz w:val="32"/>
          <w:szCs w:val="32"/>
        </w:rPr>
        <w:t>8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道及以上即可抽奖。</w:t>
      </w:r>
    </w:p>
    <w:p w:rsidR="00354064" w:rsidRDefault="00816A16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六、有关要求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/>
          <w:sz w:val="32"/>
          <w:szCs w:val="32"/>
        </w:rPr>
        <w:t>1.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高度重视，加强领导。今年是江苏省全民科学素质“十三五”此项规划终期评估之年，请各单位统一思想认识，把组织开展此次竞赛活动作为贯彻落实《全民科学素质纲要》、促进我区公民科学素质提升、助力文明城市创建的重要举措，加强组织领导，明确任务，精心安排。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/>
          <w:sz w:val="32"/>
          <w:szCs w:val="32"/>
        </w:rPr>
        <w:t>2.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落实责任，广泛动员。各单位要组织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动员本单位的党员干部职工和社会公众积极参与竞赛活动，保证每天的答题次数，特别是各级党员干部要带头参加。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/>
          <w:sz w:val="32"/>
          <w:szCs w:val="32"/>
        </w:rPr>
        <w:t>3.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宣传发动，营造氛围。要加大科学知识竞赛的宣传力度，通过网站、微信公众号等渠道，广泛深入宣传，扩大竞赛活动的参与度、覆盖面和知名度，增强竞赛活动的影响力，形成社会共同参与的良好环境。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附：</w:t>
      </w:r>
      <w:r>
        <w:rPr>
          <w:rFonts w:ascii="方正仿宋_GBK" w:eastAsia="方正仿宋_GBK" w:hAnsi="Times New Roman" w:cs="仿宋_GB2312"/>
          <w:sz w:val="32"/>
          <w:szCs w:val="32"/>
        </w:rPr>
        <w:t>2020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年泰州市海陵区公民科学文明素养网络竞赛活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 xml:space="preserve">    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动参赛方式</w:t>
      </w:r>
    </w:p>
    <w:p w:rsidR="00354064" w:rsidRDefault="00354064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</w:p>
    <w:p w:rsidR="00354064" w:rsidRDefault="00354064">
      <w:pPr>
        <w:spacing w:line="580" w:lineRule="exact"/>
        <w:rPr>
          <w:rFonts w:ascii="方正仿宋_GBK" w:eastAsia="方正仿宋_GBK" w:hAnsi="Times New Roman" w:cs="仿宋_GB2312"/>
          <w:sz w:val="32"/>
          <w:szCs w:val="32"/>
        </w:rPr>
      </w:pPr>
    </w:p>
    <w:p w:rsidR="00354064" w:rsidRDefault="00354064">
      <w:pPr>
        <w:spacing w:line="580" w:lineRule="exact"/>
        <w:rPr>
          <w:rFonts w:ascii="方正仿宋_GBK" w:eastAsia="方正仿宋_GBK" w:hAnsi="Times New Roman" w:cs="仿宋_GB2312"/>
          <w:sz w:val="32"/>
          <w:szCs w:val="32"/>
        </w:rPr>
      </w:pPr>
    </w:p>
    <w:p w:rsidR="00354064" w:rsidRDefault="00816A16">
      <w:pPr>
        <w:spacing w:line="580" w:lineRule="exact"/>
        <w:jc w:val="left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中共泰州市海陵区委宣传部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 xml:space="preserve">       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泰州市海陵区教育局</w:t>
      </w:r>
    </w:p>
    <w:p w:rsidR="00354064" w:rsidRDefault="00354064">
      <w:pPr>
        <w:spacing w:line="580" w:lineRule="exact"/>
        <w:jc w:val="left"/>
        <w:rPr>
          <w:rFonts w:ascii="方正仿宋_GBK" w:eastAsia="方正仿宋_GBK" w:hAnsi="Times New Roman" w:cs="仿宋_GB2312"/>
          <w:sz w:val="32"/>
          <w:szCs w:val="32"/>
        </w:rPr>
      </w:pPr>
    </w:p>
    <w:p w:rsidR="00354064" w:rsidRDefault="00354064">
      <w:pPr>
        <w:spacing w:line="580" w:lineRule="exact"/>
        <w:jc w:val="left"/>
        <w:rPr>
          <w:rFonts w:ascii="方正仿宋_GBK" w:eastAsia="方正仿宋_GBK" w:hAnsi="Times New Roman" w:cs="仿宋_GB2312"/>
          <w:sz w:val="32"/>
          <w:szCs w:val="32"/>
        </w:rPr>
      </w:pPr>
    </w:p>
    <w:p w:rsidR="00354064" w:rsidRDefault="00816A16">
      <w:pPr>
        <w:spacing w:line="580" w:lineRule="exact"/>
        <w:jc w:val="left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 xml:space="preserve"> 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泰州市海陵区科学技术局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 xml:space="preserve">     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泰州市海陵区科学技术协会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 xml:space="preserve">                            </w:t>
      </w:r>
      <w:r>
        <w:rPr>
          <w:rFonts w:ascii="方正仿宋_GBK" w:eastAsia="方正仿宋_GBK" w:hAnsi="Times New Roman" w:cs="仿宋_GB2312"/>
          <w:sz w:val="32"/>
          <w:szCs w:val="32"/>
        </w:rPr>
        <w:t>2020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年</w:t>
      </w:r>
      <w:r>
        <w:rPr>
          <w:rFonts w:ascii="方正仿宋_GBK" w:eastAsia="方正仿宋_GBK" w:hAnsi="Times New Roman" w:cs="仿宋_GB2312"/>
          <w:sz w:val="32"/>
          <w:szCs w:val="32"/>
        </w:rPr>
        <w:t>5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月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28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日</w:t>
      </w:r>
    </w:p>
    <w:p w:rsidR="00354064" w:rsidRDefault="00354064">
      <w:pPr>
        <w:widowControl/>
        <w:adjustRightInd w:val="0"/>
        <w:snapToGrid w:val="0"/>
        <w:spacing w:line="580" w:lineRule="exact"/>
        <w:rPr>
          <w:rFonts w:ascii="黑体" w:eastAsia="黑体" w:hAnsi="黑体" w:cs="仿宋_GB2312"/>
          <w:sz w:val="32"/>
          <w:szCs w:val="32"/>
        </w:rPr>
      </w:pPr>
    </w:p>
    <w:p w:rsidR="00354064" w:rsidRDefault="00354064">
      <w:pPr>
        <w:widowControl/>
        <w:adjustRightInd w:val="0"/>
        <w:snapToGrid w:val="0"/>
        <w:spacing w:line="580" w:lineRule="exact"/>
        <w:rPr>
          <w:rFonts w:ascii="黑体" w:eastAsia="黑体" w:hAnsi="黑体" w:cs="仿宋_GB2312"/>
          <w:sz w:val="32"/>
          <w:szCs w:val="32"/>
        </w:rPr>
      </w:pPr>
    </w:p>
    <w:p w:rsidR="00354064" w:rsidRDefault="00816A16">
      <w:pPr>
        <w:widowControl/>
        <w:adjustRightInd w:val="0"/>
        <w:snapToGrid w:val="0"/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354064" w:rsidRDefault="00354064">
      <w:pPr>
        <w:widowControl/>
        <w:adjustRightInd w:val="0"/>
        <w:snapToGrid w:val="0"/>
        <w:spacing w:line="580" w:lineRule="exact"/>
        <w:jc w:val="center"/>
        <w:rPr>
          <w:rFonts w:ascii="方正大标宋简体" w:eastAsia="方正大标宋简体" w:hAnsi="方正大标宋简体" w:cs="Times New Roman"/>
          <w:sz w:val="44"/>
          <w:szCs w:val="44"/>
        </w:rPr>
      </w:pPr>
    </w:p>
    <w:p w:rsidR="00354064" w:rsidRDefault="00816A16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大标宋简体" w:cs="Times New Roman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2020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年泰州市海陵区公民科学文明素养</w:t>
      </w:r>
    </w:p>
    <w:p w:rsidR="00354064" w:rsidRDefault="00816A16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大标宋简体" w:cs="Times New Roman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网络竞赛活动参赛方式</w:t>
      </w:r>
    </w:p>
    <w:p w:rsidR="00354064" w:rsidRDefault="00354064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354064" w:rsidRDefault="00816A16">
      <w:pPr>
        <w:widowControl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一、参赛方式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/>
          <w:sz w:val="32"/>
          <w:szCs w:val="32"/>
        </w:rPr>
        <w:t>1.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扫码关注“海陵科协”公众号，进入</w:t>
      </w:r>
      <w:r>
        <w:rPr>
          <w:rFonts w:ascii="方正仿宋_GBK" w:eastAsia="方正仿宋_GBK" w:hAnsi="Times New Roman" w:cs="仿宋_GB2312"/>
          <w:sz w:val="32"/>
          <w:szCs w:val="32"/>
        </w:rPr>
        <w:t>“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海陵科协</w:t>
      </w:r>
      <w:r>
        <w:rPr>
          <w:rFonts w:ascii="方正仿宋_GBK" w:eastAsia="方正仿宋_GBK" w:hAnsi="Times New Roman" w:cs="仿宋_GB2312"/>
          <w:sz w:val="32"/>
          <w:szCs w:val="32"/>
        </w:rPr>
        <w:t>”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公众号页面，点击主界面下方选择</w:t>
      </w:r>
      <w:r>
        <w:rPr>
          <w:rFonts w:ascii="方正仿宋_GBK" w:eastAsia="方正仿宋_GBK" w:hAnsi="Times New Roman" w:cs="仿宋_GB2312"/>
          <w:sz w:val="32"/>
          <w:szCs w:val="32"/>
        </w:rPr>
        <w:t>“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素质大赛</w:t>
      </w:r>
      <w:r>
        <w:rPr>
          <w:rFonts w:ascii="方正仿宋_GBK" w:eastAsia="方正仿宋_GBK" w:hAnsi="Times New Roman" w:cs="仿宋_GB2312"/>
          <w:sz w:val="32"/>
          <w:szCs w:val="32"/>
        </w:rPr>
        <w:t>”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进入活动答题页面参与答题即可。</w:t>
      </w:r>
    </w:p>
    <w:p w:rsidR="00354064" w:rsidRDefault="00816A16">
      <w:pPr>
        <w:jc w:val="center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/>
          <w:noProof/>
          <w:sz w:val="32"/>
          <w:szCs w:val="32"/>
        </w:rPr>
        <w:drawing>
          <wp:inline distT="0" distB="0" distL="0" distR="0">
            <wp:extent cx="1748790" cy="1661160"/>
            <wp:effectExtent l="19050" t="0" r="3810" b="0"/>
            <wp:docPr id="25" name="图片 25" descr="E:\科协图片\2016年图片\海陵科协二维码\qrcode_for_gh_b86a97ae04ea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:\科协图片\2016年图片\海陵科协二维码\qrcode_for_gh_b86a97ae04ea_3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571" cy="166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64" w:rsidRDefault="00816A16">
      <w:pPr>
        <w:spacing w:line="560" w:lineRule="exact"/>
        <w:jc w:val="center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（</w:t>
      </w:r>
      <w:r>
        <w:rPr>
          <w:rFonts w:ascii="方正仿宋_GBK" w:eastAsia="方正仿宋_GBK" w:hAnsi="Times New Roman" w:cs="仿宋_GB2312"/>
          <w:sz w:val="32"/>
          <w:szCs w:val="32"/>
        </w:rPr>
        <w:t>“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海陵科协</w:t>
      </w:r>
      <w:r>
        <w:rPr>
          <w:rFonts w:ascii="方正仿宋_GBK" w:eastAsia="方正仿宋_GBK" w:hAnsi="Times New Roman" w:cs="仿宋_GB2312"/>
          <w:sz w:val="32"/>
          <w:szCs w:val="32"/>
        </w:rPr>
        <w:t>”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公众号二维码）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color w:val="FF0000"/>
          <w:sz w:val="32"/>
          <w:szCs w:val="32"/>
        </w:rPr>
      </w:pPr>
      <w:r>
        <w:rPr>
          <w:rFonts w:ascii="方正仿宋_GBK" w:eastAsia="方正仿宋_GBK" w:hAnsi="Times New Roman" w:cs="仿宋_GB2312"/>
          <w:sz w:val="32"/>
          <w:szCs w:val="32"/>
        </w:rPr>
        <w:t>2.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公民通过扫描素质大赛答题二维码跳转至答题页面直接参与竞赛。</w:t>
      </w:r>
    </w:p>
    <w:p w:rsidR="00354064" w:rsidRDefault="00816A16">
      <w:pPr>
        <w:jc w:val="center"/>
        <w:rPr>
          <w:rFonts w:ascii="方正仿宋_GBK" w:eastAsia="方正仿宋_GBK" w:hAnsi="Times New Roman" w:cs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1570990" cy="1570990"/>
            <wp:effectExtent l="19050" t="0" r="0" b="0"/>
            <wp:docPr id="1" name="图片 1" descr="D:\Documents\Tencent Files\779797200\Image\C2C\6S$4Y52H8(%~{X1N7$%SV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Tencent Files\779797200\Image\C2C\6S$4Y52H8(%~{X1N7$%SVTJ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413" cy="157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64" w:rsidRDefault="00816A16">
      <w:pPr>
        <w:jc w:val="center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lastRenderedPageBreak/>
        <w:t>（竞赛页面二维码）</w:t>
      </w:r>
    </w:p>
    <w:p w:rsidR="00354064" w:rsidRDefault="00816A16">
      <w:pPr>
        <w:spacing w:line="580" w:lineRule="exact"/>
        <w:ind w:firstLineChars="200" w:firstLine="640"/>
        <w:rPr>
          <w:rFonts w:ascii="方正仿宋_GBK" w:eastAsia="方正仿宋_GBK" w:hAnsi="Times New Roman" w:cs="仿宋_GB2312"/>
          <w:sz w:val="32"/>
          <w:szCs w:val="32"/>
        </w:rPr>
      </w:pPr>
      <w:r>
        <w:rPr>
          <w:rFonts w:ascii="方正仿宋_GBK" w:eastAsia="方正仿宋_GBK" w:hAnsi="Times New Roman" w:cs="仿宋_GB2312"/>
          <w:sz w:val="32"/>
          <w:szCs w:val="32"/>
        </w:rPr>
        <w:t>3.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分享公民科学文明素养网络竞赛活动宣传海报、推文至朋友圈，用户可扫描海报二维码或点击推文中连接跳转至答题页面参与答题。海报与活动推文将于近期在</w:t>
      </w:r>
      <w:r>
        <w:rPr>
          <w:rFonts w:ascii="方正仿宋_GBK" w:eastAsia="方正仿宋_GBK" w:hAnsi="Times New Roman" w:cs="仿宋_GB2312"/>
          <w:sz w:val="32"/>
          <w:szCs w:val="32"/>
        </w:rPr>
        <w:t>“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海陵科协</w:t>
      </w:r>
      <w:r>
        <w:rPr>
          <w:rFonts w:ascii="方正仿宋_GBK" w:eastAsia="方正仿宋_GBK" w:hAnsi="Times New Roman" w:cs="仿宋_GB2312"/>
          <w:sz w:val="32"/>
          <w:szCs w:val="32"/>
        </w:rPr>
        <w:t>”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公众号刊出。</w:t>
      </w:r>
    </w:p>
    <w:p w:rsidR="00354064" w:rsidRDefault="00816A16">
      <w:pPr>
        <w:widowControl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二、参赛要求</w:t>
      </w:r>
    </w:p>
    <w:p w:rsidR="00354064" w:rsidRDefault="00816A1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仿宋_GB2312" w:hint="eastAsia"/>
          <w:sz w:val="32"/>
          <w:szCs w:val="32"/>
        </w:rPr>
        <w:t>参赛者通过</w:t>
      </w:r>
      <w:r>
        <w:rPr>
          <w:rFonts w:ascii="方正仿宋_GBK" w:eastAsia="方正仿宋_GBK" w:hAnsi="Times New Roman" w:cs="仿宋_GB2312"/>
          <w:sz w:val="32"/>
          <w:szCs w:val="32"/>
        </w:rPr>
        <w:t>“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海陵科协</w:t>
      </w:r>
      <w:r>
        <w:rPr>
          <w:rFonts w:ascii="方正仿宋_GBK" w:eastAsia="方正仿宋_GBK" w:hAnsi="Times New Roman" w:cs="仿宋_GB2312"/>
          <w:sz w:val="32"/>
          <w:szCs w:val="32"/>
        </w:rPr>
        <w:t>”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微信公众号进行答题，答题前，需填写姓名、手机号码完成注册，并选择所在单位，学生参赛请选择各类学校，之后点击</w:t>
      </w:r>
      <w:r>
        <w:rPr>
          <w:rFonts w:ascii="方正仿宋_GBK" w:eastAsia="方正仿宋_GBK" w:hAnsi="Times New Roman" w:cs="仿宋_GB2312"/>
          <w:sz w:val="32"/>
          <w:szCs w:val="32"/>
        </w:rPr>
        <w:t>“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开始</w:t>
      </w:r>
      <w:r>
        <w:rPr>
          <w:rFonts w:ascii="方正仿宋_GBK" w:eastAsia="方正仿宋_GBK" w:hAnsi="Times New Roman" w:cs="仿宋_GB2312"/>
          <w:sz w:val="32"/>
          <w:szCs w:val="32"/>
        </w:rPr>
        <w:t>”</w:t>
      </w:r>
      <w:r>
        <w:rPr>
          <w:rFonts w:ascii="方正仿宋_GBK" w:eastAsia="方正仿宋_GBK" w:hAnsi="Times New Roman" w:cs="仿宋_GB2312" w:hint="eastAsia"/>
          <w:sz w:val="32"/>
          <w:szCs w:val="32"/>
        </w:rPr>
        <w:t>按钮即可答题。</w:t>
      </w:r>
    </w:p>
    <w:sectPr w:rsidR="00354064">
      <w:headerReference w:type="default" r:id="rId10"/>
      <w:footerReference w:type="default" r:id="rId11"/>
      <w:pgSz w:w="11906" w:h="16838"/>
      <w:pgMar w:top="1440" w:right="1701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16" w:rsidRDefault="00816A16">
      <w:r>
        <w:separator/>
      </w:r>
    </w:p>
  </w:endnote>
  <w:endnote w:type="continuationSeparator" w:id="0">
    <w:p w:rsidR="00816A16" w:rsidRDefault="008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64" w:rsidRDefault="00C97518">
    <w:pPr>
      <w:pStyle w:val="a4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4445" b="635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4064" w:rsidRDefault="00816A16">
                          <w:pPr>
                            <w:pStyle w:val="a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97518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" filled="f" stroked="f" strokeweight=".5pt">
              <v:path arrowok="t"/>
              <v:textbox style="mso-fit-shape-to-text:t" inset="0,0,0,0">
                <w:txbxContent>
                  <w:p w:rsidR="00354064" w:rsidRDefault="00816A16">
                    <w:pPr>
                      <w:pStyle w:val="a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97518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16" w:rsidRDefault="00816A16">
      <w:r>
        <w:separator/>
      </w:r>
    </w:p>
  </w:footnote>
  <w:footnote w:type="continuationSeparator" w:id="0">
    <w:p w:rsidR="00816A16" w:rsidRDefault="0081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64" w:rsidRDefault="00354064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F5E5F"/>
    <w:rsid w:val="00303E45"/>
    <w:rsid w:val="00354064"/>
    <w:rsid w:val="00355535"/>
    <w:rsid w:val="00373FD9"/>
    <w:rsid w:val="003F0B7E"/>
    <w:rsid w:val="004714F7"/>
    <w:rsid w:val="004B593A"/>
    <w:rsid w:val="004C0990"/>
    <w:rsid w:val="004E2480"/>
    <w:rsid w:val="004F66BE"/>
    <w:rsid w:val="00520814"/>
    <w:rsid w:val="00545B6D"/>
    <w:rsid w:val="006B2B76"/>
    <w:rsid w:val="006C5E8D"/>
    <w:rsid w:val="006F5FE2"/>
    <w:rsid w:val="00701115"/>
    <w:rsid w:val="00723E11"/>
    <w:rsid w:val="007E32C2"/>
    <w:rsid w:val="00807B71"/>
    <w:rsid w:val="00816A16"/>
    <w:rsid w:val="00823164"/>
    <w:rsid w:val="00893823"/>
    <w:rsid w:val="008A4F1B"/>
    <w:rsid w:val="00921DAC"/>
    <w:rsid w:val="0095117F"/>
    <w:rsid w:val="009678A7"/>
    <w:rsid w:val="009830D3"/>
    <w:rsid w:val="009A1488"/>
    <w:rsid w:val="009A6D98"/>
    <w:rsid w:val="009B2BE4"/>
    <w:rsid w:val="009C00D1"/>
    <w:rsid w:val="00A3699C"/>
    <w:rsid w:val="00C97518"/>
    <w:rsid w:val="00CD0936"/>
    <w:rsid w:val="00D7569D"/>
    <w:rsid w:val="00E303B5"/>
    <w:rsid w:val="00E401D1"/>
    <w:rsid w:val="00EF419F"/>
    <w:rsid w:val="00F410F2"/>
    <w:rsid w:val="00F9690A"/>
    <w:rsid w:val="00FD7B20"/>
    <w:rsid w:val="054231E0"/>
    <w:rsid w:val="2BB8171F"/>
    <w:rsid w:val="2EE62D1D"/>
    <w:rsid w:val="308B71EB"/>
    <w:rsid w:val="34731A46"/>
    <w:rsid w:val="34D24F2D"/>
    <w:rsid w:val="52775355"/>
    <w:rsid w:val="52A16368"/>
    <w:rsid w:val="5D231B46"/>
    <w:rsid w:val="77DF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Followed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FollowedHyperlink"/>
    <w:basedOn w:val="a0"/>
    <w:uiPriority w:val="99"/>
    <w:rPr>
      <w:color w:val="auto"/>
      <w:sz w:val="18"/>
      <w:szCs w:val="18"/>
      <w:u w:val="none"/>
    </w:rPr>
  </w:style>
  <w:style w:type="character" w:styleId="a8">
    <w:name w:val="Hyperlink"/>
    <w:basedOn w:val="a0"/>
    <w:uiPriority w:val="99"/>
    <w:rPr>
      <w:color w:val="auto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semiHidden/>
    <w:rPr>
      <w:rFonts w:eastAsia="宋体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eastAsia="宋体" w:cs="Calibri"/>
      <w:sz w:val="18"/>
      <w:szCs w:val="18"/>
    </w:rPr>
  </w:style>
  <w:style w:type="character" w:customStyle="1" w:styleId="current">
    <w:name w:val="current"/>
    <w:basedOn w:val="a0"/>
    <w:uiPriority w:val="99"/>
    <w:rPr>
      <w:color w:val="FFFFFF"/>
      <w:u w:val="none"/>
      <w:bdr w:val="single" w:sz="6" w:space="0" w:color="auto"/>
      <w:shd w:val="clear" w:color="auto" w:fill="000000"/>
    </w:rPr>
  </w:style>
  <w:style w:type="character" w:customStyle="1" w:styleId="Char">
    <w:name w:val="批注框文本 Char"/>
    <w:basedOn w:val="a0"/>
    <w:link w:val="a3"/>
    <w:uiPriority w:val="99"/>
    <w:semiHidden/>
    <w:rPr>
      <w:rFonts w:eastAsia="宋体" w:cs="Calibr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Followed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FollowedHyperlink"/>
    <w:basedOn w:val="a0"/>
    <w:uiPriority w:val="99"/>
    <w:rPr>
      <w:color w:val="auto"/>
      <w:sz w:val="18"/>
      <w:szCs w:val="18"/>
      <w:u w:val="none"/>
    </w:rPr>
  </w:style>
  <w:style w:type="character" w:styleId="a8">
    <w:name w:val="Hyperlink"/>
    <w:basedOn w:val="a0"/>
    <w:uiPriority w:val="99"/>
    <w:rPr>
      <w:color w:val="auto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semiHidden/>
    <w:rPr>
      <w:rFonts w:eastAsia="宋体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eastAsia="宋体" w:cs="Calibri"/>
      <w:sz w:val="18"/>
      <w:szCs w:val="18"/>
    </w:rPr>
  </w:style>
  <w:style w:type="character" w:customStyle="1" w:styleId="current">
    <w:name w:val="current"/>
    <w:basedOn w:val="a0"/>
    <w:uiPriority w:val="99"/>
    <w:rPr>
      <w:color w:val="FFFFFF"/>
      <w:u w:val="none"/>
      <w:bdr w:val="single" w:sz="6" w:space="0" w:color="auto"/>
      <w:shd w:val="clear" w:color="auto" w:fill="000000"/>
    </w:rPr>
  </w:style>
  <w:style w:type="character" w:customStyle="1" w:styleId="Char">
    <w:name w:val="批注框文本 Char"/>
    <w:basedOn w:val="a0"/>
    <w:link w:val="a3"/>
    <w:uiPriority w:val="99"/>
    <w:semiHidden/>
    <w:rPr>
      <w:rFonts w:eastAsia="宋体"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1319</Characters>
  <Application>Microsoft Office Word</Application>
  <DocSecurity>0</DocSecurity>
  <Lines>10</Lines>
  <Paragraphs>3</Paragraphs>
  <ScaleCrop>false</ScaleCrop>
  <Company>微软中国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墨下初心</dc:creator>
  <cp:lastModifiedBy>Microsoft</cp:lastModifiedBy>
  <cp:revision>2</cp:revision>
  <cp:lastPrinted>2020-05-25T03:15:00Z</cp:lastPrinted>
  <dcterms:created xsi:type="dcterms:W3CDTF">2020-06-04T01:41:00Z</dcterms:created>
  <dcterms:modified xsi:type="dcterms:W3CDTF">2020-06-04T01:41:00Z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