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25" w:type="dxa"/>
        <w:tblInd w:w="113" w:type="dxa"/>
        <w:tblLook w:val="04A0" w:firstRow="1" w:lastRow="0" w:firstColumn="1" w:lastColumn="0" w:noHBand="0" w:noVBand="1"/>
      </w:tblPr>
      <w:tblGrid>
        <w:gridCol w:w="1020"/>
        <w:gridCol w:w="2220"/>
        <w:gridCol w:w="9545"/>
        <w:gridCol w:w="1020"/>
        <w:gridCol w:w="1020"/>
      </w:tblGrid>
      <w:tr w:rsidR="000F0119" w:rsidTr="000F0119">
        <w:trPr>
          <w:trHeight w:val="699"/>
        </w:trPr>
        <w:tc>
          <w:tcPr>
            <w:tcW w:w="14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0119" w:rsidRDefault="000F0119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  <w:t>户外电子屏及配套辅材清单</w:t>
            </w:r>
          </w:p>
        </w:tc>
      </w:tr>
      <w:tr w:rsidR="000F0119" w:rsidTr="000F0119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0119" w:rsidRDefault="000F0119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序号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0119" w:rsidRDefault="000F01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产品描述名称</w:t>
            </w:r>
          </w:p>
        </w:tc>
        <w:tc>
          <w:tcPr>
            <w:tcW w:w="9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0119" w:rsidRDefault="000F01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技术参数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0119" w:rsidRDefault="000F01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单位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0119" w:rsidRDefault="000F01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数量</w:t>
            </w:r>
          </w:p>
        </w:tc>
      </w:tr>
      <w:tr w:rsidR="000F0119" w:rsidTr="000F0119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0119" w:rsidRDefault="000F01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0119" w:rsidRDefault="000F0119" w:rsidP="00A22FE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</w:t>
            </w:r>
            <w:r w:rsidR="00A22FE3">
              <w:rPr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全彩</w:t>
            </w:r>
            <w:r>
              <w:rPr>
                <w:color w:val="000000"/>
                <w:sz w:val="22"/>
              </w:rPr>
              <w:t>LED</w:t>
            </w:r>
            <w:r>
              <w:rPr>
                <w:rFonts w:hint="eastAsia"/>
                <w:color w:val="000000"/>
                <w:sz w:val="22"/>
              </w:rPr>
              <w:t>显示屏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0119" w:rsidRDefault="000F0119" w:rsidP="00A22FE3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屏体尺寸</w:t>
            </w:r>
            <w:r>
              <w:rPr>
                <w:color w:val="000000"/>
                <w:sz w:val="22"/>
              </w:rPr>
              <w:t>3840mm*2240mm</w:t>
            </w:r>
            <w:r>
              <w:rPr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最大亮度：≥</w:t>
            </w:r>
            <w:r w:rsidR="00A22FE3">
              <w:rPr>
                <w:color w:val="000000"/>
                <w:sz w:val="22"/>
              </w:rPr>
              <w:t>54</w:t>
            </w:r>
            <w:r>
              <w:rPr>
                <w:color w:val="000000"/>
                <w:sz w:val="22"/>
              </w:rPr>
              <w:t>00cd/</w:t>
            </w:r>
            <w:r>
              <w:rPr>
                <w:rFonts w:hint="eastAsia"/>
                <w:color w:val="000000"/>
                <w:sz w:val="22"/>
              </w:rPr>
              <w:t>㎡</w:t>
            </w:r>
            <w:r>
              <w:rPr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水平视角：≥</w:t>
            </w:r>
            <w:r>
              <w:rPr>
                <w:color w:val="000000"/>
                <w:sz w:val="22"/>
              </w:rPr>
              <w:t>1</w:t>
            </w:r>
            <w:r w:rsidR="00A22FE3">
              <w:rPr>
                <w:color w:val="000000"/>
                <w:sz w:val="22"/>
              </w:rPr>
              <w:t>6</w:t>
            </w:r>
            <w:r>
              <w:rPr>
                <w:color w:val="000000"/>
                <w:sz w:val="22"/>
              </w:rPr>
              <w:t>0</w:t>
            </w:r>
            <w:r>
              <w:rPr>
                <w:rFonts w:hint="eastAsia"/>
                <w:color w:val="000000"/>
                <w:sz w:val="22"/>
              </w:rPr>
              <w:t>°</w:t>
            </w:r>
            <w:r>
              <w:rPr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垂直视角：≥</w:t>
            </w:r>
            <w:r>
              <w:rPr>
                <w:color w:val="000000"/>
                <w:sz w:val="22"/>
              </w:rPr>
              <w:t>130</w:t>
            </w:r>
            <w:r>
              <w:rPr>
                <w:rFonts w:hint="eastAsia"/>
                <w:color w:val="000000"/>
                <w:sz w:val="22"/>
              </w:rPr>
              <w:t>°</w:t>
            </w:r>
            <w:r>
              <w:rPr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平整度：≤</w:t>
            </w:r>
            <w:r>
              <w:rPr>
                <w:color w:val="000000"/>
                <w:sz w:val="22"/>
              </w:rPr>
              <w:t>0.3mm</w:t>
            </w:r>
            <w:r>
              <w:rPr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像素失控率：</w:t>
            </w:r>
            <w:r>
              <w:rPr>
                <w:color w:val="000000"/>
                <w:sz w:val="22"/>
              </w:rPr>
              <w:t>0</w:t>
            </w:r>
            <w:r>
              <w:rPr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刷新频率：≥</w:t>
            </w:r>
            <w:r>
              <w:rPr>
                <w:color w:val="000000"/>
                <w:sz w:val="22"/>
              </w:rPr>
              <w:t>1920</w:t>
            </w:r>
            <w:r w:rsidR="00A22FE3">
              <w:rPr>
                <w:color w:val="000000"/>
                <w:sz w:val="22"/>
              </w:rPr>
              <w:t>HZ</w:t>
            </w:r>
            <w:r>
              <w:rPr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平均功耗：≤</w:t>
            </w:r>
            <w:r w:rsidR="00A22FE3">
              <w:rPr>
                <w:color w:val="000000"/>
                <w:sz w:val="22"/>
              </w:rPr>
              <w:t>300</w:t>
            </w:r>
            <w:r>
              <w:rPr>
                <w:color w:val="000000"/>
                <w:sz w:val="22"/>
              </w:rPr>
              <w:t>W/</w:t>
            </w:r>
            <w:r>
              <w:rPr>
                <w:rFonts w:hint="eastAsia"/>
                <w:color w:val="000000"/>
                <w:sz w:val="22"/>
              </w:rPr>
              <w:t>㎡</w:t>
            </w:r>
            <w:r>
              <w:rPr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★以上参数需提供带有</w:t>
            </w:r>
            <w:r>
              <w:rPr>
                <w:color w:val="000000"/>
                <w:sz w:val="22"/>
              </w:rPr>
              <w:t>CAL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CNAS</w:t>
            </w:r>
            <w:r>
              <w:rPr>
                <w:rFonts w:hint="eastAsia"/>
                <w:color w:val="000000"/>
                <w:sz w:val="22"/>
              </w:rPr>
              <w:t>标识的国家级第三方实验室出具的检测报告加以佐证</w:t>
            </w:r>
            <w:r>
              <w:rPr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★因</w:t>
            </w:r>
            <w:r>
              <w:rPr>
                <w:color w:val="000000"/>
                <w:sz w:val="22"/>
              </w:rPr>
              <w:t>LED</w:t>
            </w:r>
            <w:r>
              <w:rPr>
                <w:rFonts w:hint="eastAsia"/>
                <w:color w:val="000000"/>
                <w:sz w:val="22"/>
              </w:rPr>
              <w:t>显示屏是电子产品，必须通过国家</w:t>
            </w:r>
            <w:r>
              <w:rPr>
                <w:color w:val="000000"/>
                <w:sz w:val="22"/>
              </w:rPr>
              <w:t>:GB/T9254-2008A</w:t>
            </w:r>
            <w:r>
              <w:rPr>
                <w:rFonts w:hint="eastAsia"/>
                <w:color w:val="000000"/>
                <w:sz w:val="22"/>
              </w:rPr>
              <w:t>级电源端子传导骚扰电压测试；</w:t>
            </w:r>
            <w:r>
              <w:rPr>
                <w:color w:val="000000"/>
                <w:sz w:val="22"/>
              </w:rPr>
              <w:t xml:space="preserve"> GB/T9254-2008A</w:t>
            </w:r>
            <w:r w:rsidR="00A22FE3">
              <w:rPr>
                <w:rFonts w:hint="eastAsia"/>
                <w:color w:val="000000"/>
                <w:sz w:val="22"/>
              </w:rPr>
              <w:t>级辐射骚扰测试；提供第三方检测报告并加盖原厂公章；</w:t>
            </w:r>
            <w:r w:rsidR="00A22FE3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★显示屏单元板</w:t>
            </w:r>
            <w:r>
              <w:rPr>
                <w:color w:val="000000"/>
                <w:sz w:val="22"/>
              </w:rPr>
              <w:t>PCB</w:t>
            </w:r>
            <w:r>
              <w:rPr>
                <w:rFonts w:hint="eastAsia"/>
                <w:color w:val="000000"/>
                <w:sz w:val="22"/>
              </w:rPr>
              <w:t>板上需有相应</w:t>
            </w:r>
            <w:r>
              <w:rPr>
                <w:color w:val="000000"/>
                <w:sz w:val="22"/>
              </w:rPr>
              <w:t>LOGO</w:t>
            </w:r>
            <w:r>
              <w:rPr>
                <w:rFonts w:hint="eastAsia"/>
                <w:color w:val="000000"/>
                <w:sz w:val="22"/>
              </w:rPr>
              <w:t>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0119" w:rsidRDefault="000F01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0119" w:rsidRDefault="000F01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8.6</w:t>
            </w:r>
          </w:p>
        </w:tc>
      </w:tr>
      <w:tr w:rsidR="000F0119" w:rsidTr="000F0119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0119" w:rsidRDefault="000F01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0119" w:rsidRDefault="000F01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电源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0119" w:rsidRDefault="000F0119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、保护功能：输入欠压保护，过载保护，短路保护，过压保护。异常解除，自动恢复正常工作。</w:t>
            </w:r>
            <w:r>
              <w:rPr>
                <w:color w:val="000000"/>
                <w:sz w:val="22"/>
              </w:rPr>
              <w:br/>
              <w:t>2</w:t>
            </w:r>
            <w:r>
              <w:rPr>
                <w:rFonts w:hint="eastAsia"/>
                <w:color w:val="000000"/>
                <w:sz w:val="22"/>
              </w:rPr>
              <w:t>、输出功率：</w:t>
            </w:r>
            <w:r>
              <w:rPr>
                <w:color w:val="000000"/>
                <w:sz w:val="22"/>
              </w:rPr>
              <w:t>200W</w:t>
            </w:r>
            <w:r>
              <w:rPr>
                <w:color w:val="000000"/>
                <w:sz w:val="22"/>
              </w:rPr>
              <w:br/>
              <w:t>3</w:t>
            </w:r>
            <w:r>
              <w:rPr>
                <w:rFonts w:hint="eastAsia"/>
                <w:color w:val="000000"/>
                <w:sz w:val="22"/>
              </w:rPr>
              <w:t>、额定输入电压：</w:t>
            </w:r>
            <w:r>
              <w:rPr>
                <w:color w:val="000000"/>
                <w:sz w:val="22"/>
              </w:rPr>
              <w:t>200-240Vac</w:t>
            </w:r>
            <w:r>
              <w:rPr>
                <w:color w:val="000000"/>
                <w:sz w:val="22"/>
              </w:rPr>
              <w:br/>
              <w:t>4</w:t>
            </w:r>
            <w:r>
              <w:rPr>
                <w:rFonts w:hint="eastAsia"/>
                <w:color w:val="000000"/>
                <w:sz w:val="22"/>
              </w:rPr>
              <w:t>、输出电压：</w:t>
            </w:r>
            <w:r>
              <w:rPr>
                <w:color w:val="000000"/>
                <w:sz w:val="22"/>
              </w:rPr>
              <w:t>5V</w:t>
            </w:r>
            <w:r>
              <w:rPr>
                <w:color w:val="000000"/>
                <w:sz w:val="22"/>
              </w:rPr>
              <w:br/>
              <w:t>5</w:t>
            </w:r>
            <w:r>
              <w:rPr>
                <w:rFonts w:hint="eastAsia"/>
                <w:color w:val="000000"/>
                <w:sz w:val="22"/>
              </w:rPr>
              <w:t>、输出电流：</w:t>
            </w:r>
            <w:r>
              <w:rPr>
                <w:color w:val="000000"/>
                <w:sz w:val="22"/>
              </w:rPr>
              <w:t>0-60V</w:t>
            </w:r>
            <w:r>
              <w:rPr>
                <w:color w:val="000000"/>
                <w:sz w:val="22"/>
              </w:rPr>
              <w:br/>
              <w:t>6</w:t>
            </w:r>
            <w:r>
              <w:rPr>
                <w:rFonts w:hint="eastAsia"/>
                <w:color w:val="000000"/>
                <w:sz w:val="22"/>
              </w:rPr>
              <w:t>、稳压精度：±</w:t>
            </w:r>
            <w:r>
              <w:rPr>
                <w:color w:val="000000"/>
                <w:sz w:val="22"/>
              </w:rPr>
              <w:t>2%</w:t>
            </w:r>
            <w:r>
              <w:rPr>
                <w:color w:val="000000"/>
                <w:sz w:val="22"/>
              </w:rPr>
              <w:br/>
              <w:t>7</w:t>
            </w:r>
            <w:r>
              <w:rPr>
                <w:rFonts w:hint="eastAsia"/>
                <w:color w:val="000000"/>
                <w:sz w:val="22"/>
              </w:rPr>
              <w:t>、纹波及噪音：</w:t>
            </w:r>
            <w:r>
              <w:rPr>
                <w:color w:val="000000"/>
                <w:sz w:val="22"/>
              </w:rPr>
              <w:t>150mV</w:t>
            </w:r>
            <w:r>
              <w:rPr>
                <w:color w:val="000000"/>
                <w:sz w:val="22"/>
              </w:rPr>
              <w:br/>
              <w:t>8</w:t>
            </w:r>
            <w:r>
              <w:rPr>
                <w:rFonts w:hint="eastAsia"/>
                <w:color w:val="000000"/>
                <w:sz w:val="22"/>
              </w:rPr>
              <w:t>、输入电压范围：</w:t>
            </w:r>
            <w:r>
              <w:rPr>
                <w:color w:val="000000"/>
                <w:sz w:val="22"/>
              </w:rPr>
              <w:t>180-264Vac</w:t>
            </w:r>
            <w:r>
              <w:rPr>
                <w:color w:val="000000"/>
                <w:sz w:val="22"/>
              </w:rPr>
              <w:br/>
              <w:t>9</w:t>
            </w:r>
            <w:r>
              <w:rPr>
                <w:rFonts w:hint="eastAsia"/>
                <w:color w:val="000000"/>
                <w:sz w:val="22"/>
              </w:rPr>
              <w:t>、功率：</w:t>
            </w:r>
            <w:r>
              <w:rPr>
                <w:color w:val="000000"/>
                <w:sz w:val="22"/>
              </w:rPr>
              <w:t>88%</w:t>
            </w:r>
            <w:r>
              <w:rPr>
                <w:color w:val="000000"/>
                <w:sz w:val="22"/>
              </w:rPr>
              <w:br/>
              <w:t>10</w:t>
            </w:r>
            <w:r>
              <w:rPr>
                <w:rFonts w:hint="eastAsia"/>
                <w:color w:val="000000"/>
                <w:sz w:val="22"/>
              </w:rPr>
              <w:t>、散热方式：自冷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lastRenderedPageBreak/>
              <w:t>11</w:t>
            </w:r>
            <w:r>
              <w:rPr>
                <w:rFonts w:hint="eastAsia"/>
                <w:color w:val="000000"/>
                <w:sz w:val="22"/>
              </w:rPr>
              <w:t>、工作温度</w:t>
            </w:r>
            <w:r>
              <w:rPr>
                <w:color w:val="000000"/>
                <w:sz w:val="22"/>
              </w:rPr>
              <w:t>.</w:t>
            </w:r>
            <w:r>
              <w:rPr>
                <w:rFonts w:hint="eastAsia"/>
                <w:color w:val="000000"/>
                <w:sz w:val="22"/>
              </w:rPr>
              <w:t>湿度：</w:t>
            </w:r>
            <w:r>
              <w:rPr>
                <w:color w:val="000000"/>
                <w:sz w:val="22"/>
              </w:rPr>
              <w:t>-30+60</w:t>
            </w:r>
            <w:r>
              <w:rPr>
                <w:rFonts w:hint="eastAsia"/>
                <w:color w:val="000000"/>
                <w:sz w:val="22"/>
              </w:rPr>
              <w:t>℃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br/>
              <w:t>12</w:t>
            </w:r>
            <w:r>
              <w:rPr>
                <w:rFonts w:hint="eastAsia"/>
                <w:color w:val="000000"/>
                <w:sz w:val="22"/>
              </w:rPr>
              <w:t>、储存温度：</w:t>
            </w:r>
            <w:r>
              <w:rPr>
                <w:color w:val="000000"/>
                <w:sz w:val="22"/>
              </w:rPr>
              <w:t>-40+80</w:t>
            </w:r>
            <w:r>
              <w:rPr>
                <w:rFonts w:hint="eastAsia"/>
                <w:color w:val="000000"/>
                <w:sz w:val="22"/>
              </w:rPr>
              <w:t>℃</w:t>
            </w:r>
            <w:r>
              <w:rPr>
                <w:color w:val="000000"/>
                <w:sz w:val="22"/>
              </w:rPr>
              <w:br/>
              <w:t>13</w:t>
            </w:r>
            <w:r>
              <w:rPr>
                <w:rFonts w:hint="eastAsia"/>
                <w:color w:val="000000"/>
                <w:sz w:val="22"/>
              </w:rPr>
              <w:t>、工作相对湿度：</w:t>
            </w:r>
            <w:r>
              <w:rPr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～</w:t>
            </w:r>
            <w:r>
              <w:rPr>
                <w:color w:val="000000"/>
                <w:sz w:val="22"/>
              </w:rPr>
              <w:t>50% RH,</w:t>
            </w:r>
            <w:r>
              <w:rPr>
                <w:rFonts w:hint="eastAsia"/>
                <w:color w:val="000000"/>
                <w:sz w:val="22"/>
              </w:rPr>
              <w:t>无冷凝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0119" w:rsidRDefault="000F0119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lastRenderedPageBreak/>
              <w:t>个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0119" w:rsidRDefault="000F01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49</w:t>
            </w:r>
          </w:p>
        </w:tc>
      </w:tr>
      <w:tr w:rsidR="000F0119" w:rsidTr="000F0119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0119" w:rsidRDefault="000F01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0119" w:rsidRDefault="000F01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同步控制系统接收卡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0119" w:rsidRDefault="000F0119" w:rsidP="00EF5290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、集成</w:t>
            </w:r>
            <w:r>
              <w:rPr>
                <w:color w:val="000000"/>
                <w:sz w:val="22"/>
              </w:rPr>
              <w:t xml:space="preserve"> HUB75</w:t>
            </w:r>
            <w:r>
              <w:rPr>
                <w:rFonts w:hint="eastAsia"/>
                <w:color w:val="000000"/>
                <w:sz w:val="22"/>
              </w:rPr>
              <w:t>，无需再配转接板；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br/>
              <w:t>2</w:t>
            </w:r>
            <w:r>
              <w:rPr>
                <w:rFonts w:hint="eastAsia"/>
                <w:color w:val="000000"/>
                <w:sz w:val="22"/>
              </w:rPr>
              <w:t>、支持</w:t>
            </w:r>
            <w:r>
              <w:rPr>
                <w:color w:val="000000"/>
                <w:sz w:val="22"/>
              </w:rPr>
              <w:t xml:space="preserve"> 14bit </w:t>
            </w:r>
            <w:r>
              <w:rPr>
                <w:rFonts w:hint="eastAsia"/>
                <w:color w:val="000000"/>
                <w:sz w:val="22"/>
              </w:rPr>
              <w:t>精度的色度、亮度一体化逐点校正；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br/>
              <w:t>3</w:t>
            </w:r>
            <w:r>
              <w:rPr>
                <w:rFonts w:hint="eastAsia"/>
                <w:color w:val="000000"/>
                <w:sz w:val="22"/>
              </w:rPr>
              <w:t>、支持所有常规芯片、</w:t>
            </w:r>
            <w:r>
              <w:rPr>
                <w:color w:val="000000"/>
                <w:sz w:val="22"/>
              </w:rPr>
              <w:t xml:space="preserve">PWM </w:t>
            </w:r>
            <w:r>
              <w:rPr>
                <w:rFonts w:hint="eastAsia"/>
                <w:color w:val="000000"/>
                <w:sz w:val="22"/>
              </w:rPr>
              <w:t>芯片和灯饰芯片；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br/>
              <w:t>4</w:t>
            </w:r>
            <w:r>
              <w:rPr>
                <w:rFonts w:hint="eastAsia"/>
                <w:color w:val="000000"/>
                <w:sz w:val="22"/>
              </w:rPr>
              <w:t>、支持</w:t>
            </w:r>
            <w:r>
              <w:rPr>
                <w:color w:val="000000"/>
                <w:sz w:val="22"/>
              </w:rPr>
              <w:t xml:space="preserve"> DC 3.3V~6V </w:t>
            </w:r>
            <w:r>
              <w:rPr>
                <w:rFonts w:hint="eastAsia"/>
                <w:color w:val="000000"/>
                <w:sz w:val="22"/>
              </w:rPr>
              <w:t>超宽工作电压，有效减弱电压波动带来的影响；</w:t>
            </w:r>
            <w:r>
              <w:rPr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★</w:t>
            </w:r>
            <w:r>
              <w:rPr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、为保证信号传输的稳定性，接收卡</w:t>
            </w:r>
            <w:proofErr w:type="gramStart"/>
            <w:r>
              <w:rPr>
                <w:rFonts w:hint="eastAsia"/>
                <w:color w:val="000000"/>
                <w:sz w:val="22"/>
              </w:rPr>
              <w:t>需支持</w:t>
            </w:r>
            <w:proofErr w:type="gramEnd"/>
            <w:r>
              <w:rPr>
                <w:rFonts w:hint="eastAsia"/>
                <w:color w:val="000000"/>
                <w:sz w:val="22"/>
              </w:rPr>
              <w:t>一帧延迟，发送端到显示端延迟达到一帧（并提供供应商第三方</w:t>
            </w:r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ilac</w:t>
            </w:r>
            <w:proofErr w:type="spellEnd"/>
            <w:r>
              <w:rPr>
                <w:color w:val="000000"/>
                <w:sz w:val="22"/>
              </w:rPr>
              <w:t>-MRA</w:t>
            </w:r>
            <w:r>
              <w:rPr>
                <w:rFonts w:hint="eastAsia"/>
                <w:color w:val="000000"/>
                <w:sz w:val="22"/>
              </w:rPr>
              <w:t>或</w:t>
            </w:r>
            <w:r>
              <w:rPr>
                <w:color w:val="000000"/>
                <w:sz w:val="22"/>
              </w:rPr>
              <w:t xml:space="preserve">CNAS </w:t>
            </w:r>
            <w:r>
              <w:rPr>
                <w:rFonts w:hint="eastAsia"/>
                <w:color w:val="000000"/>
                <w:sz w:val="22"/>
              </w:rPr>
              <w:t>盖公章检测报告）；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0119" w:rsidRDefault="000F01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0119" w:rsidRDefault="009C52D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</w:t>
            </w:r>
          </w:p>
        </w:tc>
      </w:tr>
      <w:tr w:rsidR="000F0119" w:rsidTr="000F0119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0119" w:rsidRDefault="000F01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0119" w:rsidRDefault="000F01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视频处理器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0119" w:rsidRDefault="000F0119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、专业</w:t>
            </w:r>
            <w:r>
              <w:rPr>
                <w:color w:val="000000"/>
                <w:sz w:val="22"/>
              </w:rPr>
              <w:t xml:space="preserve"> BS </w:t>
            </w:r>
            <w:r>
              <w:rPr>
                <w:rFonts w:hint="eastAsia"/>
                <w:color w:val="000000"/>
                <w:sz w:val="22"/>
              </w:rPr>
              <w:t>架构，可通过百兆网口</w:t>
            </w:r>
            <w:r>
              <w:rPr>
                <w:color w:val="000000"/>
                <w:sz w:val="22"/>
              </w:rPr>
              <w:t>/</w:t>
            </w:r>
            <w:proofErr w:type="spellStart"/>
            <w:r>
              <w:rPr>
                <w:color w:val="000000"/>
                <w:sz w:val="22"/>
              </w:rPr>
              <w:t>WiFi</w:t>
            </w:r>
            <w:proofErr w:type="spellEnd"/>
            <w:r>
              <w:rPr>
                <w:color w:val="000000"/>
                <w:sz w:val="22"/>
              </w:rPr>
              <w:t xml:space="preserve">/4G </w:t>
            </w:r>
            <w:r>
              <w:rPr>
                <w:rFonts w:hint="eastAsia"/>
                <w:color w:val="000000"/>
                <w:sz w:val="22"/>
              </w:rPr>
              <w:t>模块接入网络，进行云集群管理；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br/>
              <w:t>2</w:t>
            </w:r>
            <w:r>
              <w:rPr>
                <w:rFonts w:hint="eastAsia"/>
                <w:color w:val="000000"/>
                <w:sz w:val="22"/>
              </w:rPr>
              <w:t>、</w:t>
            </w:r>
            <w:proofErr w:type="gramStart"/>
            <w:r>
              <w:rPr>
                <w:rFonts w:hint="eastAsia"/>
                <w:color w:val="000000"/>
                <w:sz w:val="22"/>
              </w:rPr>
              <w:t>最大带载</w:t>
            </w:r>
            <w:proofErr w:type="gramEnd"/>
            <w:r>
              <w:rPr>
                <w:rFonts w:hint="eastAsia"/>
                <w:color w:val="000000"/>
                <w:sz w:val="22"/>
              </w:rPr>
              <w:t>面积</w:t>
            </w:r>
            <w:r>
              <w:rPr>
                <w:color w:val="000000"/>
                <w:sz w:val="22"/>
              </w:rPr>
              <w:t xml:space="preserve"> 65</w:t>
            </w:r>
            <w:proofErr w:type="gramStart"/>
            <w:r>
              <w:rPr>
                <w:rFonts w:hint="eastAsia"/>
                <w:color w:val="000000"/>
                <w:sz w:val="22"/>
              </w:rPr>
              <w:t>万像</w:t>
            </w:r>
            <w:proofErr w:type="gramEnd"/>
            <w:r>
              <w:rPr>
                <w:rFonts w:hint="eastAsia"/>
                <w:color w:val="000000"/>
                <w:sz w:val="22"/>
              </w:rPr>
              <w:t>素；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br/>
              <w:t>3</w:t>
            </w:r>
            <w:r>
              <w:rPr>
                <w:rFonts w:hint="eastAsia"/>
                <w:color w:val="000000"/>
                <w:sz w:val="22"/>
              </w:rPr>
              <w:t>、自带</w:t>
            </w:r>
            <w:r>
              <w:rPr>
                <w:color w:val="000000"/>
                <w:sz w:val="22"/>
              </w:rPr>
              <w:t xml:space="preserve"> 8G </w:t>
            </w:r>
            <w:r>
              <w:rPr>
                <w:rFonts w:hint="eastAsia"/>
                <w:color w:val="000000"/>
                <w:sz w:val="22"/>
              </w:rPr>
              <w:t>内存，用户可用</w:t>
            </w:r>
            <w:r>
              <w:rPr>
                <w:color w:val="000000"/>
                <w:sz w:val="22"/>
              </w:rPr>
              <w:t xml:space="preserve"> 5G </w:t>
            </w:r>
            <w:r>
              <w:rPr>
                <w:rFonts w:hint="eastAsia"/>
                <w:color w:val="000000"/>
                <w:sz w:val="22"/>
              </w:rPr>
              <w:t>存储容量，支持</w:t>
            </w:r>
            <w:r>
              <w:rPr>
                <w:color w:val="000000"/>
                <w:sz w:val="22"/>
              </w:rPr>
              <w:t xml:space="preserve"> USB </w:t>
            </w:r>
            <w:r>
              <w:rPr>
                <w:rFonts w:hint="eastAsia"/>
                <w:color w:val="000000"/>
                <w:sz w:val="22"/>
              </w:rPr>
              <w:t>播放；</w:t>
            </w:r>
            <w:r>
              <w:rPr>
                <w:color w:val="000000"/>
                <w:sz w:val="22"/>
              </w:rPr>
              <w:br/>
              <w:t>4</w:t>
            </w:r>
            <w:r>
              <w:rPr>
                <w:rFonts w:hint="eastAsia"/>
                <w:color w:val="000000"/>
                <w:sz w:val="22"/>
              </w:rPr>
              <w:t>、支持</w:t>
            </w:r>
            <w:r>
              <w:rPr>
                <w:color w:val="000000"/>
                <w:sz w:val="22"/>
              </w:rPr>
              <w:t xml:space="preserve"> U </w:t>
            </w:r>
            <w:r>
              <w:rPr>
                <w:rFonts w:hint="eastAsia"/>
                <w:color w:val="000000"/>
                <w:sz w:val="22"/>
              </w:rPr>
              <w:t>盘即插即播；</w:t>
            </w:r>
            <w:r>
              <w:rPr>
                <w:color w:val="000000"/>
                <w:sz w:val="22"/>
              </w:rPr>
              <w:br/>
              <w:t>5</w:t>
            </w:r>
            <w:r>
              <w:rPr>
                <w:rFonts w:hint="eastAsia"/>
                <w:color w:val="000000"/>
                <w:sz w:val="22"/>
              </w:rPr>
              <w:t>、支持多窗口，可自由设定窗口大小和位置，并支持窗口叠加；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br/>
              <w:t>6</w:t>
            </w:r>
            <w:r>
              <w:rPr>
                <w:rFonts w:hint="eastAsia"/>
                <w:color w:val="000000"/>
                <w:sz w:val="22"/>
              </w:rPr>
              <w:t>、支持丰富的媒体素材，如图片、视频、文本、时钟等；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★</w:t>
            </w:r>
            <w:r>
              <w:rPr>
                <w:color w:val="000000"/>
                <w:sz w:val="22"/>
              </w:rPr>
              <w:t>7</w:t>
            </w:r>
            <w:r>
              <w:rPr>
                <w:rFonts w:hint="eastAsia"/>
                <w:color w:val="000000"/>
                <w:sz w:val="22"/>
              </w:rPr>
              <w:t>、为保证播放内容的安全性，同时保证云服务器的安全可靠性，云发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布服务器使用</w:t>
            </w:r>
            <w:r>
              <w:rPr>
                <w:color w:val="000000"/>
                <w:sz w:val="22"/>
              </w:rPr>
              <w:t xml:space="preserve"> AES </w:t>
            </w:r>
            <w:r>
              <w:rPr>
                <w:rFonts w:hint="eastAsia"/>
                <w:color w:val="000000"/>
                <w:sz w:val="22"/>
              </w:rPr>
              <w:t>加密服务、防网络</w:t>
            </w:r>
            <w:r>
              <w:rPr>
                <w:color w:val="000000"/>
                <w:sz w:val="22"/>
              </w:rPr>
              <w:t xml:space="preserve"> DDOS </w:t>
            </w:r>
            <w:r>
              <w:rPr>
                <w:rFonts w:hint="eastAsia"/>
                <w:color w:val="000000"/>
                <w:sz w:val="22"/>
              </w:rPr>
              <w:t>工具、</w:t>
            </w:r>
            <w:r>
              <w:rPr>
                <w:color w:val="000000"/>
                <w:sz w:val="22"/>
              </w:rPr>
              <w:t xml:space="preserve">WFS </w:t>
            </w:r>
            <w:r>
              <w:rPr>
                <w:rFonts w:hint="eastAsia"/>
                <w:color w:val="000000"/>
                <w:sz w:val="22"/>
              </w:rPr>
              <w:t>防火墙、</w:t>
            </w:r>
            <w:r>
              <w:rPr>
                <w:color w:val="000000"/>
                <w:sz w:val="22"/>
              </w:rPr>
              <w:t xml:space="preserve">HTTPS </w:t>
            </w:r>
            <w:r>
              <w:rPr>
                <w:rFonts w:hint="eastAsia"/>
                <w:color w:val="000000"/>
                <w:sz w:val="22"/>
              </w:rPr>
              <w:t>加密通道，并提供供应商第三方</w:t>
            </w:r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ilac</w:t>
            </w:r>
            <w:proofErr w:type="spellEnd"/>
            <w:r>
              <w:rPr>
                <w:color w:val="000000"/>
                <w:sz w:val="22"/>
              </w:rPr>
              <w:t>-MRA</w:t>
            </w:r>
            <w:r>
              <w:rPr>
                <w:rFonts w:hint="eastAsia"/>
                <w:color w:val="000000"/>
                <w:sz w:val="22"/>
              </w:rPr>
              <w:t>或</w:t>
            </w:r>
            <w:r>
              <w:rPr>
                <w:color w:val="000000"/>
                <w:sz w:val="22"/>
              </w:rPr>
              <w:t xml:space="preserve">CNAS </w:t>
            </w:r>
            <w:r>
              <w:rPr>
                <w:rFonts w:hint="eastAsia"/>
                <w:color w:val="000000"/>
                <w:sz w:val="22"/>
              </w:rPr>
              <w:t>盖公章检测报告；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★</w:t>
            </w:r>
            <w:r>
              <w:rPr>
                <w:color w:val="000000"/>
                <w:sz w:val="22"/>
              </w:rPr>
              <w:t>8</w:t>
            </w:r>
            <w:r>
              <w:rPr>
                <w:rFonts w:hint="eastAsia"/>
                <w:color w:val="000000"/>
                <w:sz w:val="22"/>
              </w:rPr>
              <w:t>、为保证网络数据传输的安全性，云平台控制软件需提供公安部信息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系统安全等级</w:t>
            </w:r>
            <w:r>
              <w:rPr>
                <w:color w:val="000000"/>
                <w:sz w:val="22"/>
              </w:rPr>
              <w:t xml:space="preserve"> 3 </w:t>
            </w:r>
            <w:proofErr w:type="gramStart"/>
            <w:r>
              <w:rPr>
                <w:rFonts w:hint="eastAsia"/>
                <w:color w:val="000000"/>
                <w:sz w:val="22"/>
              </w:rPr>
              <w:t>级保护</w:t>
            </w:r>
            <w:proofErr w:type="gramEnd"/>
            <w:r>
              <w:rPr>
                <w:rFonts w:hint="eastAsia"/>
                <w:color w:val="000000"/>
                <w:sz w:val="22"/>
              </w:rPr>
              <w:t>备案证明盖公章文件。</w:t>
            </w:r>
          </w:p>
          <w:p w:rsidR="00A22FE3" w:rsidRDefault="00A22FE3" w:rsidP="00A22FE3">
            <w:pPr>
              <w:spacing w:line="220" w:lineRule="atLeast"/>
              <w:rPr>
                <w:color w:val="000000"/>
                <w:sz w:val="22"/>
              </w:rPr>
            </w:pPr>
            <w:r w:rsidRPr="00A22FE3">
              <w:rPr>
                <w:rFonts w:hint="eastAsia"/>
                <w:color w:val="000000"/>
                <w:sz w:val="22"/>
              </w:rPr>
              <w:t>★</w:t>
            </w:r>
            <w:r>
              <w:rPr>
                <w:rFonts w:hint="eastAsia"/>
                <w:color w:val="000000"/>
                <w:sz w:val="22"/>
              </w:rPr>
              <w:t>9</w:t>
            </w:r>
            <w:r w:rsidRPr="00A22FE3">
              <w:rPr>
                <w:rFonts w:hint="eastAsia"/>
                <w:color w:val="000000"/>
                <w:sz w:val="22"/>
              </w:rPr>
              <w:t>、为确保系统参数的快速恢复与准确性，控制系统大屏参数可支持云端备份与恢复，并提供云端</w:t>
            </w:r>
            <w:r w:rsidRPr="00A22FE3">
              <w:rPr>
                <w:rFonts w:hint="eastAsia"/>
                <w:color w:val="000000"/>
                <w:sz w:val="22"/>
              </w:rPr>
              <w:t>LED</w:t>
            </w:r>
            <w:r w:rsidRPr="00A22FE3">
              <w:rPr>
                <w:rFonts w:hint="eastAsia"/>
                <w:color w:val="000000"/>
                <w:sz w:val="22"/>
              </w:rPr>
              <w:t>显示屏备份与恢复系统著作权证书</w:t>
            </w:r>
            <w:r>
              <w:rPr>
                <w:rFonts w:hint="eastAsia"/>
                <w:color w:val="000000"/>
                <w:sz w:val="22"/>
              </w:rPr>
              <w:t>并加盖原厂公章</w:t>
            </w:r>
            <w:r w:rsidRPr="00A22FE3">
              <w:rPr>
                <w:rFonts w:hint="eastAsia"/>
                <w:color w:val="000000"/>
                <w:sz w:val="22"/>
              </w:rPr>
              <w:t>；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0119" w:rsidRDefault="000F01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0119" w:rsidRDefault="000F01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</w:tr>
      <w:tr w:rsidR="000F0119" w:rsidTr="000F0119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0119" w:rsidRDefault="000F01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0119" w:rsidRDefault="000F01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钢结构及边框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0119" w:rsidRDefault="0010080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、显示屏主体采用</w:t>
            </w:r>
            <w:r w:rsidR="004E22FA">
              <w:rPr>
                <w:rFonts w:hint="eastAsia"/>
                <w:color w:val="000000"/>
                <w:sz w:val="22"/>
              </w:rPr>
              <w:t>一体</w:t>
            </w:r>
            <w:r>
              <w:rPr>
                <w:rFonts w:hint="eastAsia"/>
                <w:color w:val="000000"/>
                <w:sz w:val="22"/>
              </w:rPr>
              <w:t>密闭烤漆箱体；</w:t>
            </w:r>
          </w:p>
          <w:p w:rsidR="00100805" w:rsidRDefault="0010080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、主箱体尺寸</w:t>
            </w:r>
            <w:r>
              <w:rPr>
                <w:rFonts w:hint="eastAsia"/>
                <w:color w:val="000000"/>
                <w:sz w:val="22"/>
              </w:rPr>
              <w:t>9</w:t>
            </w:r>
            <w:r>
              <w:rPr>
                <w:color w:val="000000"/>
                <w:sz w:val="22"/>
              </w:rPr>
              <w:t>.22</w:t>
            </w:r>
            <w:r>
              <w:rPr>
                <w:rFonts w:hint="eastAsia"/>
                <w:color w:val="000000"/>
                <w:sz w:val="22"/>
              </w:rPr>
              <w:t>㎡</w:t>
            </w:r>
          </w:p>
          <w:p w:rsidR="00100805" w:rsidRDefault="0010080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、双立柱结构立柱高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.5</w:t>
            </w:r>
            <w:r>
              <w:rPr>
                <w:rFonts w:hint="eastAsia"/>
                <w:color w:val="000000"/>
                <w:sz w:val="22"/>
              </w:rPr>
              <w:t>米；φ</w:t>
            </w:r>
            <w:r>
              <w:rPr>
                <w:color w:val="000000"/>
                <w:sz w:val="22"/>
              </w:rPr>
              <w:t>20</w:t>
            </w:r>
            <w:r>
              <w:rPr>
                <w:rFonts w:hint="eastAsia"/>
                <w:color w:val="000000"/>
                <w:sz w:val="22"/>
              </w:rPr>
              <w:t>cm</w:t>
            </w:r>
          </w:p>
          <w:p w:rsidR="00100805" w:rsidRDefault="0010080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、安装位置在学校花圃内，地笼敷设需考虑土质结构及地下树根</w:t>
            </w:r>
            <w:r w:rsidR="00EF5290">
              <w:rPr>
                <w:rFonts w:hint="eastAsia"/>
                <w:color w:val="000000"/>
                <w:sz w:val="22"/>
              </w:rPr>
              <w:t>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0119" w:rsidRDefault="000F01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0119" w:rsidRDefault="000F01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9.22</w:t>
            </w:r>
          </w:p>
        </w:tc>
      </w:tr>
      <w:tr w:rsidR="000F0119" w:rsidTr="000F0119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0119" w:rsidRDefault="000F01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0119" w:rsidRDefault="000F01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网线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0119" w:rsidRDefault="000F0119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90</w:t>
            </w:r>
            <w:r>
              <w:rPr>
                <w:rFonts w:hint="eastAsia"/>
                <w:color w:val="000000"/>
                <w:sz w:val="22"/>
              </w:rPr>
              <w:t>米内提供</w:t>
            </w:r>
            <w:r>
              <w:rPr>
                <w:color w:val="000000"/>
                <w:sz w:val="22"/>
              </w:rPr>
              <w:t>500HZ</w:t>
            </w:r>
            <w:r>
              <w:rPr>
                <w:rFonts w:hint="eastAsia"/>
                <w:color w:val="000000"/>
                <w:sz w:val="22"/>
              </w:rPr>
              <w:t>带宽，典型应用速度为</w:t>
            </w:r>
            <w:r>
              <w:rPr>
                <w:color w:val="000000"/>
                <w:sz w:val="22"/>
              </w:rPr>
              <w:t>10GBPS</w:t>
            </w:r>
            <w:r>
              <w:rPr>
                <w:rFonts w:hint="eastAsia"/>
                <w:color w:val="000000"/>
                <w:sz w:val="22"/>
              </w:rPr>
              <w:t>，优质无氧铜，导体直径：</w:t>
            </w:r>
            <w:r>
              <w:rPr>
                <w:color w:val="000000"/>
                <w:sz w:val="22"/>
              </w:rPr>
              <w:t>23AWG,</w:t>
            </w:r>
            <w:r>
              <w:rPr>
                <w:rFonts w:hint="eastAsia"/>
                <w:color w:val="000000"/>
                <w:sz w:val="22"/>
              </w:rPr>
              <w:t>成品外径</w:t>
            </w:r>
            <w:r>
              <w:rPr>
                <w:color w:val="000000"/>
                <w:sz w:val="22"/>
              </w:rPr>
              <w:t>6.6mm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0119" w:rsidRDefault="000F01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箱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0119" w:rsidRDefault="000F01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</w:tr>
      <w:tr w:rsidR="000F0119" w:rsidTr="000F0119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0119" w:rsidRDefault="000F01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0119" w:rsidRDefault="000F01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LED</w:t>
            </w:r>
            <w:r>
              <w:rPr>
                <w:rFonts w:hint="eastAsia"/>
                <w:color w:val="000000"/>
                <w:sz w:val="22"/>
              </w:rPr>
              <w:t>显示屏配电柜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0119" w:rsidRDefault="000F0119" w:rsidP="00EF5290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、提供</w:t>
            </w:r>
            <w:r w:rsidR="00EF5290">
              <w:rPr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0KW</w:t>
            </w:r>
            <w:r>
              <w:rPr>
                <w:rFonts w:hint="eastAsia"/>
                <w:color w:val="000000"/>
                <w:sz w:val="22"/>
              </w:rPr>
              <w:t>供电系统，配电柜给大屏设备供电需按照标准网络机房供电标准设计安装供电，为考虑峰值电流影响，需考虑分路供电，时序控制。电源供电需考虑二级防雷，设备、保护地分开，整个大屏接地系统需接入大楼接地系统，还应考虑关键信息设备端口防雷措施。</w:t>
            </w:r>
            <w:r>
              <w:rPr>
                <w:color w:val="000000"/>
                <w:sz w:val="22"/>
              </w:rPr>
              <w:br/>
              <w:t>2</w:t>
            </w:r>
            <w:r>
              <w:rPr>
                <w:rFonts w:hint="eastAsia"/>
                <w:color w:val="000000"/>
                <w:sz w:val="22"/>
              </w:rPr>
              <w:t>、防护功能：具有防静电、抗震动、防电磁干扰、抗雷击等功能，具有电源过压、过流、断电保护、分布上电措施。</w:t>
            </w:r>
            <w:r>
              <w:rPr>
                <w:color w:val="000000"/>
                <w:sz w:val="22"/>
              </w:rPr>
              <w:br/>
              <w:t>3</w:t>
            </w:r>
            <w:r>
              <w:rPr>
                <w:rFonts w:hint="eastAsia"/>
                <w:color w:val="000000"/>
                <w:sz w:val="22"/>
              </w:rPr>
              <w:t>、使用施耐德、西门子、</w:t>
            </w:r>
            <w:r>
              <w:rPr>
                <w:color w:val="000000"/>
                <w:sz w:val="22"/>
              </w:rPr>
              <w:t xml:space="preserve"> ABB</w:t>
            </w:r>
            <w:r>
              <w:rPr>
                <w:rFonts w:hint="eastAsia"/>
                <w:color w:val="000000"/>
                <w:sz w:val="22"/>
              </w:rPr>
              <w:t>或同档次器件。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0119" w:rsidRDefault="000F01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只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0119" w:rsidRDefault="000F01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</w:tr>
      <w:tr w:rsidR="000F0119" w:rsidTr="000F0119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0119" w:rsidRDefault="000F01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0119" w:rsidRDefault="000F01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辅材人工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0119" w:rsidRDefault="000F011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国标配套辅材接插件、绝缘胶布、扎带、脚手架、</w:t>
            </w:r>
            <w:r w:rsidR="00A22FE3">
              <w:rPr>
                <w:rFonts w:hint="eastAsia"/>
                <w:color w:val="000000"/>
                <w:sz w:val="22"/>
              </w:rPr>
              <w:t>配电房电缆敷设破路修复费用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0119" w:rsidRDefault="000F01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0119" w:rsidRDefault="000F01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</w:tr>
    </w:tbl>
    <w:p w:rsidR="005C447F" w:rsidRDefault="005C447F" w:rsidP="005C447F"/>
    <w:p w:rsidR="00FA5D31" w:rsidRDefault="005C447F" w:rsidP="005C447F">
      <w:bookmarkStart w:id="0" w:name="_GoBack"/>
      <w:bookmarkEnd w:id="0"/>
      <w:r w:rsidRPr="005C447F">
        <w:rPr>
          <w:rFonts w:hint="eastAsia"/>
        </w:rPr>
        <w:t>注：采购需求中打“★”的为投标人必须满足或高于的参数指标，低于作无效标处理。</w:t>
      </w:r>
    </w:p>
    <w:sectPr w:rsidR="00FA5D31" w:rsidSect="000F01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5D1"/>
    <w:rsid w:val="000F0119"/>
    <w:rsid w:val="000F15D1"/>
    <w:rsid w:val="00100805"/>
    <w:rsid w:val="004E22FA"/>
    <w:rsid w:val="005C447F"/>
    <w:rsid w:val="009C52DE"/>
    <w:rsid w:val="00A22FE3"/>
    <w:rsid w:val="00EF5290"/>
    <w:rsid w:val="00FA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EB743"/>
  <w15:chartTrackingRefBased/>
  <w15:docId w15:val="{C1C363EF-1F62-42CE-A080-FFDA8593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1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FE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8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泰州市实验小学(填报)</cp:lastModifiedBy>
  <cp:revision>12</cp:revision>
  <dcterms:created xsi:type="dcterms:W3CDTF">2020-10-16T04:12:00Z</dcterms:created>
  <dcterms:modified xsi:type="dcterms:W3CDTF">2020-11-13T00:16:00Z</dcterms:modified>
</cp:coreProperties>
</file>