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26D" w:rsidRPr="005E1BDC" w:rsidRDefault="002D626D" w:rsidP="002D626D">
      <w:pPr>
        <w:pStyle w:val="1"/>
        <w:overflowPunct w:val="0"/>
        <w:spacing w:before="0" w:line="560" w:lineRule="exact"/>
        <w:ind w:left="0" w:firstLine="0"/>
        <w:jc w:val="left"/>
        <w:rPr>
          <w:rFonts w:ascii="方正大标宋简体" w:eastAsia="方正大标宋简体" w:hAnsi="方正大标宋简体" w:cs="方正大标宋简体"/>
          <w:sz w:val="32"/>
          <w:szCs w:val="32"/>
        </w:rPr>
      </w:pPr>
      <w:r w:rsidRPr="005E1BDC">
        <w:rPr>
          <w:rFonts w:ascii="方正大标宋简体" w:eastAsia="方正大标宋简体" w:hAnsi="方正大标宋简体" w:cs="方正大标宋简体" w:hint="eastAsia"/>
          <w:sz w:val="32"/>
          <w:szCs w:val="32"/>
        </w:rPr>
        <w:t>附件1</w:t>
      </w:r>
    </w:p>
    <w:p w:rsidR="002D626D" w:rsidRDefault="002D626D" w:rsidP="002D626D">
      <w:pPr>
        <w:pStyle w:val="1"/>
        <w:overflowPunct w:val="0"/>
        <w:spacing w:before="0" w:line="560" w:lineRule="exact"/>
        <w:ind w:left="0" w:firstLine="0"/>
        <w:jc w:val="center"/>
        <w:rPr>
          <w:rFonts w:ascii="方正大标宋简体" w:eastAsia="方正大标宋简体" w:hAnsi="方正大标宋简体" w:cs="方正大标宋简体"/>
          <w:sz w:val="44"/>
          <w:szCs w:val="44"/>
        </w:rPr>
      </w:pPr>
      <w:r>
        <w:rPr>
          <w:rFonts w:ascii="方正大标宋简体" w:eastAsia="方正大标宋简体" w:hAnsi="方正大标宋简体" w:cs="方正大标宋简体" w:hint="eastAsia"/>
          <w:sz w:val="44"/>
          <w:szCs w:val="44"/>
        </w:rPr>
        <w:t>海陵区新锐教师选拔培养实施办法</w:t>
      </w:r>
    </w:p>
    <w:p w:rsidR="002D626D" w:rsidRDefault="002D626D" w:rsidP="002D626D">
      <w:pPr>
        <w:pStyle w:val="a3"/>
        <w:overflowPunct w:val="0"/>
        <w:spacing w:line="560" w:lineRule="exact"/>
        <w:rPr>
          <w:rFonts w:cs="宋体"/>
          <w:sz w:val="32"/>
          <w:szCs w:val="32"/>
        </w:rPr>
      </w:pPr>
    </w:p>
    <w:p w:rsidR="002D626D" w:rsidRDefault="002D626D" w:rsidP="002D626D">
      <w:pPr>
        <w:overflowPunct w:val="0"/>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rPr>
        <w:t>为积极推进“人才兴教”工程，创新我区教师培养模式，打造适应经济社会发展需要、满足教育高质量发展的高素质骨干教师队伍，带动教师队伍整体素质的提升，根据《区政府关于印发海陵区教育事业发展“十三五”专项规划的通知</w:t>
      </w:r>
      <w:r>
        <w:rPr>
          <w:rFonts w:ascii="仿宋_GB2312" w:eastAsia="仿宋_GB2312" w:hAnsi="仿宋_GB2312" w:cs="仿宋_GB2312" w:hint="eastAsia"/>
          <w:spacing w:val="-10"/>
        </w:rPr>
        <w:t>》</w:t>
      </w:r>
      <w:r>
        <w:rPr>
          <w:rFonts w:ascii="仿宋_GB2312" w:eastAsia="仿宋_GB2312" w:hAnsi="仿宋_GB2312" w:cs="仿宋_GB2312" w:hint="eastAsia"/>
        </w:rPr>
        <w:t>（</w:t>
      </w:r>
      <w:r>
        <w:rPr>
          <w:rFonts w:ascii="仿宋_GB2312" w:eastAsia="仿宋_GB2312" w:hAnsi="仿宋_GB2312" w:cs="仿宋_GB2312" w:hint="eastAsia"/>
          <w:spacing w:val="6"/>
        </w:rPr>
        <w:t>泰</w:t>
      </w:r>
      <w:proofErr w:type="gramStart"/>
      <w:r>
        <w:rPr>
          <w:rFonts w:ascii="仿宋_GB2312" w:eastAsia="仿宋_GB2312" w:hAnsi="仿宋_GB2312" w:cs="仿宋_GB2312" w:hint="eastAsia"/>
          <w:spacing w:val="6"/>
        </w:rPr>
        <w:t>海政发</w:t>
      </w:r>
      <w:proofErr w:type="gramEnd"/>
      <w:r>
        <w:rPr>
          <w:rFonts w:ascii="仿宋_GB2312" w:eastAsia="仿宋_GB2312" w:hAnsi="仿宋_GB2312" w:cs="仿宋_GB2312" w:hint="eastAsia"/>
          <w:spacing w:val="6"/>
        </w:rPr>
        <w:t>〔</w:t>
      </w:r>
      <w:r>
        <w:rPr>
          <w:rFonts w:ascii="仿宋_GB2312" w:eastAsia="仿宋_GB2312" w:hAnsi="仿宋_GB2312" w:cs="仿宋_GB2312"/>
        </w:rPr>
        <w:t>2016</w:t>
      </w:r>
      <w:r>
        <w:rPr>
          <w:rFonts w:ascii="仿宋_GB2312" w:eastAsia="仿宋_GB2312" w:hAnsi="仿宋_GB2312" w:cs="仿宋_GB2312" w:hint="eastAsia"/>
          <w:spacing w:val="15"/>
        </w:rPr>
        <w:t>〕</w:t>
      </w:r>
      <w:r>
        <w:rPr>
          <w:rFonts w:ascii="仿宋_GB2312" w:eastAsia="仿宋_GB2312" w:hAnsi="仿宋_GB2312" w:cs="仿宋_GB2312"/>
        </w:rPr>
        <w:t>157</w:t>
      </w:r>
      <w:r>
        <w:rPr>
          <w:rFonts w:ascii="仿宋_GB2312" w:eastAsia="仿宋_GB2312" w:hAnsi="仿宋_GB2312" w:cs="仿宋_GB2312" w:hint="eastAsia"/>
        </w:rPr>
        <w:t>号）</w:t>
      </w:r>
      <w:r>
        <w:rPr>
          <w:rFonts w:ascii="仿宋_GB2312" w:eastAsia="仿宋_GB2312" w:hAnsi="仿宋_GB2312" w:cs="仿宋_GB2312" w:hint="eastAsia"/>
          <w:spacing w:val="4"/>
        </w:rPr>
        <w:t>精神，</w:t>
      </w:r>
      <w:r>
        <w:rPr>
          <w:rFonts w:ascii="仿宋_GB2312" w:eastAsia="仿宋_GB2312" w:hAnsi="仿宋_GB2312" w:cs="仿宋_GB2312" w:hint="eastAsia"/>
        </w:rPr>
        <w:t>结合我区教师队伍实际状况和教师队伍整体发展需要，特制定本办法。</w:t>
      </w:r>
    </w:p>
    <w:p w:rsidR="002D626D" w:rsidRDefault="002D626D" w:rsidP="002D626D">
      <w:pPr>
        <w:overflowPunct w:val="0"/>
        <w:spacing w:line="560" w:lineRule="exact"/>
        <w:ind w:firstLineChars="200" w:firstLine="640"/>
        <w:rPr>
          <w:rFonts w:ascii="黑体" w:eastAsia="黑体" w:hAnsi="黑体" w:cs="黑体"/>
        </w:rPr>
      </w:pPr>
      <w:r>
        <w:rPr>
          <w:rFonts w:ascii="黑体" w:eastAsia="黑体" w:hAnsi="黑体" w:cs="黑体" w:hint="eastAsia"/>
        </w:rPr>
        <w:t>一、选拔培养的原则</w:t>
      </w:r>
    </w:p>
    <w:p w:rsidR="002D626D" w:rsidRDefault="002D626D" w:rsidP="002D626D">
      <w:pPr>
        <w:overflowPunct w:val="0"/>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rPr>
        <w:t>坚持“择优遴选，严格程序，兼顾学科，注重实效，动态管理，确保质量”的原则，努力培养造就一支政治素质高、师德师风好、具有严谨治学态度和团结合作、创新进取精神，在市、区同行中有一定影响的中青年骨干教师队伍。</w:t>
      </w:r>
    </w:p>
    <w:p w:rsidR="002D626D" w:rsidRDefault="002D626D" w:rsidP="002D626D">
      <w:pPr>
        <w:overflowPunct w:val="0"/>
        <w:spacing w:line="560" w:lineRule="exact"/>
        <w:ind w:firstLineChars="200" w:firstLine="640"/>
        <w:rPr>
          <w:rFonts w:ascii="黑体" w:eastAsia="黑体" w:hAnsi="黑体" w:cs="黑体"/>
        </w:rPr>
      </w:pPr>
      <w:r>
        <w:rPr>
          <w:rFonts w:ascii="黑体" w:eastAsia="黑体" w:hAnsi="黑体" w:cs="黑体" w:hint="eastAsia"/>
        </w:rPr>
        <w:t>二、培养对象、遴选人数和培养周期</w:t>
      </w:r>
    </w:p>
    <w:p w:rsidR="002D626D" w:rsidRDefault="002D626D" w:rsidP="002D626D">
      <w:pPr>
        <w:overflowPunct w:val="0"/>
        <w:spacing w:line="560" w:lineRule="exact"/>
        <w:ind w:firstLineChars="200" w:firstLine="640"/>
        <w:rPr>
          <w:rFonts w:ascii="仿宋_GB2312" w:eastAsia="仿宋_GB2312" w:hAnsi="仿宋_GB2312" w:cs="仿宋_GB2312"/>
        </w:rPr>
      </w:pPr>
      <w:r>
        <w:rPr>
          <w:rFonts w:ascii="楷体_GB2312" w:eastAsia="楷体_GB2312" w:hAnsi="楷体_GB2312" w:cs="楷体_GB2312" w:hint="eastAsia"/>
        </w:rPr>
        <w:t>（一）培养对象。</w:t>
      </w:r>
      <w:r>
        <w:rPr>
          <w:rFonts w:ascii="仿宋_GB2312" w:eastAsia="仿宋_GB2312" w:hAnsi="仿宋_GB2312" w:cs="仿宋_GB2312" w:hint="eastAsia"/>
        </w:rPr>
        <w:t>我区在</w:t>
      </w:r>
      <w:r w:rsidRPr="00DC18B5">
        <w:rPr>
          <w:rFonts w:ascii="仿宋_GB2312" w:eastAsia="仿宋_GB2312" w:hAnsi="仿宋_GB2312" w:cs="仿宋_GB2312" w:hint="eastAsia"/>
        </w:rPr>
        <w:t>教育</w:t>
      </w:r>
      <w:r>
        <w:rPr>
          <w:rFonts w:ascii="仿宋_GB2312" w:eastAsia="仿宋_GB2312" w:hAnsi="仿宋_GB2312" w:cs="仿宋_GB2312" w:hint="eastAsia"/>
        </w:rPr>
        <w:t>教学一线从事教学、科研工作，业绩突出，具有培养前途的中青年教师。已获得市、区级学科带头人以上荣誉的教师不在新锐教师培养之列。</w:t>
      </w:r>
    </w:p>
    <w:p w:rsidR="002D626D" w:rsidRDefault="002D626D" w:rsidP="002D626D">
      <w:pPr>
        <w:overflowPunct w:val="0"/>
        <w:spacing w:line="560" w:lineRule="exact"/>
        <w:ind w:firstLineChars="200" w:firstLine="640"/>
        <w:rPr>
          <w:rFonts w:ascii="仿宋_GB2312" w:eastAsia="仿宋_GB2312" w:hAnsi="仿宋_GB2312" w:cs="仿宋_GB2312"/>
        </w:rPr>
      </w:pPr>
      <w:r>
        <w:rPr>
          <w:rFonts w:ascii="楷体_GB2312" w:eastAsia="楷体_GB2312" w:hAnsi="楷体_GB2312" w:cs="楷体_GB2312" w:hint="eastAsia"/>
        </w:rPr>
        <w:t>（二）遴选人数。</w:t>
      </w:r>
      <w:r>
        <w:rPr>
          <w:rFonts w:ascii="仿宋_GB2312" w:eastAsia="仿宋_GB2312" w:hAnsi="仿宋_GB2312" w:cs="仿宋_GB2312" w:hint="eastAsia"/>
        </w:rPr>
        <w:t>从</w:t>
      </w:r>
      <w:r>
        <w:rPr>
          <w:rFonts w:ascii="仿宋_GB2312" w:eastAsia="仿宋_GB2312" w:hAnsi="仿宋_GB2312" w:cs="仿宋_GB2312"/>
        </w:rPr>
        <w:t>2018</w:t>
      </w:r>
      <w:r>
        <w:rPr>
          <w:rFonts w:ascii="仿宋_GB2312" w:eastAsia="仿宋_GB2312" w:hAnsi="仿宋_GB2312" w:cs="仿宋_GB2312" w:hint="eastAsia"/>
        </w:rPr>
        <w:t>年起，计划利用三年时间，遴选</w:t>
      </w:r>
      <w:r>
        <w:rPr>
          <w:rFonts w:ascii="仿宋_GB2312" w:eastAsia="仿宋_GB2312" w:hAnsi="仿宋_GB2312" w:cs="仿宋_GB2312"/>
        </w:rPr>
        <w:t>100</w:t>
      </w:r>
      <w:r>
        <w:rPr>
          <w:rFonts w:ascii="仿宋_GB2312" w:eastAsia="仿宋_GB2312" w:hAnsi="仿宋_GB2312" w:cs="仿宋_GB2312" w:hint="eastAsia"/>
        </w:rPr>
        <w:t>名左右的新锐教师，并保持</w:t>
      </w:r>
      <w:r>
        <w:rPr>
          <w:rFonts w:ascii="仿宋_GB2312" w:eastAsia="仿宋_GB2312" w:hAnsi="仿宋_GB2312" w:cs="仿宋_GB2312"/>
        </w:rPr>
        <w:t>100</w:t>
      </w:r>
      <w:r>
        <w:rPr>
          <w:rFonts w:ascii="仿宋_GB2312" w:eastAsia="仿宋_GB2312" w:hAnsi="仿宋_GB2312" w:cs="仿宋_GB2312" w:hint="eastAsia"/>
        </w:rPr>
        <w:t>名左右的常数。</w:t>
      </w:r>
    </w:p>
    <w:p w:rsidR="002D626D" w:rsidRDefault="002D626D" w:rsidP="002D626D">
      <w:pPr>
        <w:overflowPunct w:val="0"/>
        <w:spacing w:line="560" w:lineRule="exact"/>
        <w:ind w:firstLineChars="200" w:firstLine="640"/>
        <w:rPr>
          <w:rFonts w:ascii="仿宋_GB2312" w:eastAsia="仿宋_GB2312" w:hAnsi="仿宋_GB2312" w:cs="仿宋_GB2312"/>
        </w:rPr>
      </w:pPr>
      <w:r>
        <w:rPr>
          <w:rFonts w:ascii="楷体_GB2312" w:eastAsia="楷体_GB2312" w:hAnsi="楷体_GB2312" w:cs="楷体_GB2312" w:hint="eastAsia"/>
        </w:rPr>
        <w:t>（三）培养周期</w:t>
      </w:r>
      <w:r>
        <w:rPr>
          <w:rFonts w:ascii="仿宋_GB2312" w:eastAsia="仿宋_GB2312" w:hAnsi="仿宋_GB2312" w:cs="仿宋_GB2312" w:hint="eastAsia"/>
        </w:rPr>
        <w:t>。每批新锐教师培养期为三年。期间，新锐教师须在教学水平、科研能力等方面实现成为市、区级学科带头人的预期目标。未能成长为市、区级学科带头人的，新锐教师称号自然卸免。如有符合资格条件者，可继续申报。</w:t>
      </w:r>
    </w:p>
    <w:p w:rsidR="002D626D" w:rsidRDefault="002D626D" w:rsidP="002D626D">
      <w:pPr>
        <w:overflowPunct w:val="0"/>
        <w:spacing w:line="560" w:lineRule="exact"/>
        <w:ind w:firstLineChars="200" w:firstLine="640"/>
        <w:rPr>
          <w:rFonts w:ascii="黑体" w:eastAsia="黑体" w:hAnsi="黑体" w:cs="黑体"/>
        </w:rPr>
      </w:pPr>
      <w:r>
        <w:rPr>
          <w:rFonts w:ascii="黑体" w:eastAsia="黑体" w:hAnsi="黑体" w:cs="黑体" w:hint="eastAsia"/>
        </w:rPr>
        <w:lastRenderedPageBreak/>
        <w:t>三、资格和基本条件</w:t>
      </w:r>
    </w:p>
    <w:p w:rsidR="002D626D" w:rsidRDefault="002D626D" w:rsidP="002D626D">
      <w:pPr>
        <w:overflowPunct w:val="0"/>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rPr>
        <w:t>（一）热爱教育事业，为人师表，作风正派，具有团结协作精神和一定的组织管理能力。</w:t>
      </w:r>
    </w:p>
    <w:p w:rsidR="002D626D" w:rsidRDefault="002D626D" w:rsidP="002D626D">
      <w:pPr>
        <w:overflowPunct w:val="0"/>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rPr>
        <w:t>（二）治学严谨，富有创新精神，具有较为扎实的基础理论和专业知识，具有较强的教育教学能力，教学效果评价好，积极参与学校教育教学改革和课程建设，在本学科教学领域认可度较高。</w:t>
      </w:r>
    </w:p>
    <w:p w:rsidR="002D626D" w:rsidRDefault="002D626D" w:rsidP="002D626D">
      <w:pPr>
        <w:overflowPunct w:val="0"/>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rPr>
        <w:t>（三）本人是区级及区级以上教学能手、教坛新秀，或近三年在区级以上教育教学研究成果教科研（含基础教育教学成果、教师教学基本功、学科类优质课）竞赛获奖的，或近三年指导学生参加省级以上教育行政主管部门组织的各类竞赛获一等奖的。</w:t>
      </w:r>
    </w:p>
    <w:p w:rsidR="002D626D" w:rsidRDefault="002D626D" w:rsidP="002D626D">
      <w:pPr>
        <w:overflowPunct w:val="0"/>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rPr>
        <w:t>（四）</w:t>
      </w:r>
      <w:r w:rsidRPr="00954547">
        <w:rPr>
          <w:rFonts w:ascii="仿宋_GB2312" w:eastAsia="仿宋_GB2312" w:hAnsi="仿宋_GB2312" w:cs="仿宋_GB2312" w:hint="eastAsia"/>
          <w:color w:val="000000"/>
        </w:rPr>
        <w:t>具有大学本科及本科以上学历。</w:t>
      </w:r>
    </w:p>
    <w:p w:rsidR="002D626D" w:rsidRDefault="002D626D" w:rsidP="002D626D">
      <w:pPr>
        <w:overflowPunct w:val="0"/>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rPr>
        <w:t>（五）年龄一般在</w:t>
      </w:r>
      <w:r>
        <w:rPr>
          <w:rFonts w:ascii="仿宋_GB2312" w:eastAsia="仿宋_GB2312" w:hAnsi="仿宋_GB2312" w:cs="仿宋_GB2312"/>
        </w:rPr>
        <w:t>35</w:t>
      </w:r>
      <w:r>
        <w:rPr>
          <w:rFonts w:ascii="仿宋_GB2312" w:eastAsia="仿宋_GB2312" w:hAnsi="仿宋_GB2312" w:cs="仿宋_GB2312" w:hint="eastAsia"/>
        </w:rPr>
        <w:t>周岁以下。</w:t>
      </w:r>
    </w:p>
    <w:p w:rsidR="002D626D" w:rsidRDefault="002D626D" w:rsidP="002D626D">
      <w:pPr>
        <w:overflowPunct w:val="0"/>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rPr>
        <w:t>（六）近三年年度考核均为合格以上。</w:t>
      </w:r>
    </w:p>
    <w:p w:rsidR="002D626D" w:rsidRDefault="002D626D" w:rsidP="002D626D">
      <w:pPr>
        <w:overflowPunct w:val="0"/>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rPr>
        <w:t>（七）近三年在国家、</w:t>
      </w:r>
      <w:proofErr w:type="gramStart"/>
      <w:r>
        <w:rPr>
          <w:rFonts w:ascii="仿宋_GB2312" w:eastAsia="仿宋_GB2312" w:hAnsi="仿宋_GB2312" w:cs="仿宋_GB2312" w:hint="eastAsia"/>
        </w:rPr>
        <w:t>省核心</w:t>
      </w:r>
      <w:proofErr w:type="gramEnd"/>
      <w:r>
        <w:rPr>
          <w:rFonts w:ascii="仿宋_GB2312" w:eastAsia="仿宋_GB2312" w:hAnsi="仿宋_GB2312" w:cs="仿宋_GB2312" w:hint="eastAsia"/>
        </w:rPr>
        <w:t>学术期刊或本学科领域公认的权威性学术刊物上发表过本专业学术论文的，年龄可以放宽至</w:t>
      </w:r>
      <w:r>
        <w:rPr>
          <w:rFonts w:ascii="仿宋_GB2312" w:eastAsia="仿宋_GB2312" w:hAnsi="仿宋_GB2312" w:cs="仿宋_GB2312"/>
        </w:rPr>
        <w:t>40</w:t>
      </w:r>
      <w:r>
        <w:rPr>
          <w:rFonts w:ascii="仿宋_GB2312" w:eastAsia="仿宋_GB2312" w:hAnsi="仿宋_GB2312" w:cs="仿宋_GB2312" w:hint="eastAsia"/>
        </w:rPr>
        <w:t>周岁左右。</w:t>
      </w:r>
    </w:p>
    <w:p w:rsidR="002D626D" w:rsidRDefault="002D626D" w:rsidP="002D626D">
      <w:pPr>
        <w:overflowPunct w:val="0"/>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rPr>
        <w:t>（八）具有研究生以上学历的，在同等条件下优先遴选。</w:t>
      </w:r>
    </w:p>
    <w:p w:rsidR="002D626D" w:rsidRDefault="002D626D" w:rsidP="002D626D">
      <w:pPr>
        <w:overflowPunct w:val="0"/>
        <w:spacing w:line="560" w:lineRule="exact"/>
        <w:ind w:firstLineChars="200" w:firstLine="640"/>
        <w:rPr>
          <w:rFonts w:ascii="仿宋_GB2312" w:eastAsia="仿宋_GB2312" w:hAnsi="仿宋_GB2312" w:cs="仿宋_GB2312"/>
        </w:rPr>
      </w:pPr>
      <w:r>
        <w:rPr>
          <w:rFonts w:ascii="黑体" w:eastAsia="黑体" w:hAnsi="黑体" w:cs="黑体" w:hint="eastAsia"/>
        </w:rPr>
        <w:t>四、遴选程序</w:t>
      </w:r>
    </w:p>
    <w:p w:rsidR="002D626D" w:rsidRDefault="002D626D" w:rsidP="002D626D">
      <w:pPr>
        <w:overflowPunct w:val="0"/>
        <w:spacing w:line="560" w:lineRule="exact"/>
        <w:ind w:firstLineChars="200" w:firstLine="640"/>
        <w:rPr>
          <w:rFonts w:ascii="仿宋_GB2312" w:eastAsia="仿宋_GB2312" w:hAnsi="仿宋_GB2312" w:cs="仿宋_GB2312"/>
        </w:rPr>
      </w:pPr>
      <w:r>
        <w:rPr>
          <w:rFonts w:ascii="楷体_GB2312" w:eastAsia="楷体_GB2312" w:hAnsi="楷体_GB2312" w:cs="楷体_GB2312" w:hint="eastAsia"/>
        </w:rPr>
        <w:t>（一）个人申请。</w:t>
      </w:r>
      <w:r w:rsidRPr="001842F6">
        <w:rPr>
          <w:rFonts w:ascii="仿宋_GB2312" w:eastAsia="仿宋_GB2312" w:hAnsi="仿宋_GB2312" w:cs="仿宋_GB2312" w:hint="eastAsia"/>
        </w:rPr>
        <w:t>新锐教师</w:t>
      </w:r>
      <w:r>
        <w:rPr>
          <w:rFonts w:ascii="仿宋_GB2312" w:eastAsia="仿宋_GB2312" w:hAnsi="仿宋_GB2312" w:cs="仿宋_GB2312" w:hint="eastAsia"/>
        </w:rPr>
        <w:t>实行限额申报，</w:t>
      </w:r>
      <w:r w:rsidRPr="008074E7">
        <w:rPr>
          <w:rFonts w:ascii="仿宋_GB2312" w:eastAsia="仿宋_GB2312" w:hAnsi="仿宋_GB2312" w:cs="仿宋_GB2312" w:hint="eastAsia"/>
          <w:color w:val="000000"/>
        </w:rPr>
        <w:t>每年从</w:t>
      </w:r>
      <w:r w:rsidRPr="008074E7">
        <w:rPr>
          <w:rFonts w:ascii="仿宋_GB2312" w:eastAsia="仿宋_GB2312" w:hAnsi="仿宋_GB2312" w:cs="仿宋_GB2312"/>
          <w:color w:val="000000"/>
        </w:rPr>
        <w:t>100</w:t>
      </w:r>
      <w:r w:rsidRPr="008074E7">
        <w:rPr>
          <w:rFonts w:ascii="仿宋_GB2312" w:eastAsia="仿宋_GB2312" w:hAnsi="仿宋_GB2312" w:cs="仿宋_GB2312" w:hint="eastAsia"/>
          <w:color w:val="000000"/>
        </w:rPr>
        <w:t>名左右的新锐教师培养对象中择优评审遴选新锐教师</w:t>
      </w:r>
      <w:r w:rsidRPr="008074E7">
        <w:rPr>
          <w:rFonts w:ascii="仿宋_GB2312" w:eastAsia="仿宋_GB2312" w:hAnsi="仿宋_GB2312" w:cs="仿宋_GB2312"/>
          <w:color w:val="000000"/>
        </w:rPr>
        <w:t>30</w:t>
      </w:r>
      <w:r w:rsidRPr="008074E7">
        <w:rPr>
          <w:rFonts w:ascii="仿宋_GB2312" w:eastAsia="仿宋_GB2312" w:hAnsi="仿宋_GB2312" w:cs="仿宋_GB2312" w:hint="eastAsia"/>
          <w:color w:val="000000"/>
        </w:rPr>
        <w:t>名左右。</w:t>
      </w:r>
      <w:r>
        <w:rPr>
          <w:rFonts w:ascii="仿宋_GB2312" w:eastAsia="仿宋_GB2312" w:hAnsi="仿宋_GB2312" w:cs="仿宋_GB2312" w:hint="eastAsia"/>
        </w:rPr>
        <w:t>各单位按照区教育局下达的</w:t>
      </w:r>
      <w:r w:rsidRPr="001842F6">
        <w:rPr>
          <w:rFonts w:ascii="仿宋_GB2312" w:eastAsia="仿宋_GB2312" w:hAnsi="仿宋_GB2312" w:cs="仿宋_GB2312" w:hint="eastAsia"/>
        </w:rPr>
        <w:t>新锐教师</w:t>
      </w:r>
      <w:r w:rsidRPr="00FE7A7E">
        <w:rPr>
          <w:rFonts w:ascii="仿宋_GB2312" w:eastAsia="仿宋_GB2312" w:hAnsi="仿宋_GB2312" w:cs="仿宋_GB2312" w:hint="eastAsia"/>
          <w:color w:val="000000"/>
        </w:rPr>
        <w:t>培养</w:t>
      </w:r>
      <w:r w:rsidRPr="00FE7A7E">
        <w:rPr>
          <w:rFonts w:ascii="仿宋_GB2312" w:eastAsia="仿宋_GB2312" w:hAnsi="仿宋_GB2312" w:cs="仿宋_GB2312"/>
          <w:color w:val="000000"/>
        </w:rPr>
        <w:t>对象</w:t>
      </w:r>
      <w:r w:rsidRPr="00FE7A7E">
        <w:rPr>
          <w:rFonts w:ascii="仿宋_GB2312" w:eastAsia="仿宋_GB2312" w:hAnsi="仿宋_GB2312" w:cs="仿宋_GB2312" w:hint="eastAsia"/>
          <w:color w:val="000000"/>
        </w:rPr>
        <w:t>指</w:t>
      </w:r>
      <w:r>
        <w:rPr>
          <w:rFonts w:ascii="仿宋_GB2312" w:eastAsia="仿宋_GB2312" w:hAnsi="仿宋_GB2312" w:cs="仿宋_GB2312" w:hint="eastAsia"/>
        </w:rPr>
        <w:t>标名额，根据申报条件和教师队伍建设实际需要，组织中青年教</w:t>
      </w:r>
      <w:r>
        <w:rPr>
          <w:rFonts w:ascii="仿宋_GB2312" w:eastAsia="仿宋_GB2312" w:hAnsi="仿宋_GB2312" w:cs="仿宋_GB2312" w:hint="eastAsia"/>
        </w:rPr>
        <w:lastRenderedPageBreak/>
        <w:t>师申报。申请人对照资格条件提出申请，填写《海陵区新锐教师遴选申报表》，提交近三年代表本人教学和学术水平的有关材料。</w:t>
      </w:r>
    </w:p>
    <w:p w:rsidR="002D626D" w:rsidRDefault="002D626D" w:rsidP="002D626D">
      <w:pPr>
        <w:overflowPunct w:val="0"/>
        <w:spacing w:line="560" w:lineRule="exact"/>
        <w:ind w:firstLineChars="200" w:firstLine="640"/>
        <w:rPr>
          <w:rFonts w:ascii="仿宋_GB2312" w:eastAsia="仿宋_GB2312" w:hAnsi="仿宋_GB2312" w:cs="仿宋_GB2312"/>
        </w:rPr>
      </w:pPr>
      <w:r>
        <w:rPr>
          <w:rFonts w:ascii="楷体_GB2312" w:eastAsia="楷体_GB2312" w:hAnsi="楷体_GB2312" w:cs="楷体_GB2312" w:hint="eastAsia"/>
        </w:rPr>
        <w:t>（二）所在单位推荐。</w:t>
      </w:r>
      <w:r>
        <w:rPr>
          <w:rFonts w:ascii="仿宋_GB2312" w:eastAsia="仿宋_GB2312" w:hAnsi="仿宋_GB2312" w:cs="仿宋_GB2312" w:hint="eastAsia"/>
        </w:rPr>
        <w:t>申请人所在单位对照资格条件，对申请人的政治思想、教学科研能力、工作实绩等进行全面审核，结合学科均衡和梯队建设要求，集体研究提出</w:t>
      </w:r>
      <w:bookmarkStart w:id="0" w:name="_Hlk516222230"/>
      <w:r>
        <w:rPr>
          <w:rFonts w:ascii="仿宋_GB2312" w:eastAsia="仿宋_GB2312" w:hAnsi="仿宋_GB2312" w:cs="仿宋_GB2312" w:hint="eastAsia"/>
        </w:rPr>
        <w:t>新锐教师培养对象</w:t>
      </w:r>
      <w:bookmarkEnd w:id="0"/>
      <w:r>
        <w:rPr>
          <w:rFonts w:ascii="仿宋_GB2312" w:eastAsia="仿宋_GB2312" w:hAnsi="仿宋_GB2312" w:cs="仿宋_GB2312" w:hint="eastAsia"/>
        </w:rPr>
        <w:t>推荐人</w:t>
      </w:r>
      <w:proofErr w:type="gramStart"/>
      <w:r>
        <w:rPr>
          <w:rFonts w:ascii="仿宋_GB2312" w:eastAsia="仿宋_GB2312" w:hAnsi="仿宋_GB2312" w:cs="仿宋_GB2312" w:hint="eastAsia"/>
        </w:rPr>
        <w:t>选报区</w:t>
      </w:r>
      <w:proofErr w:type="gramEnd"/>
      <w:r>
        <w:rPr>
          <w:rFonts w:ascii="仿宋_GB2312" w:eastAsia="仿宋_GB2312" w:hAnsi="仿宋_GB2312" w:cs="仿宋_GB2312" w:hint="eastAsia"/>
        </w:rPr>
        <w:t>教育局。</w:t>
      </w:r>
    </w:p>
    <w:p w:rsidR="002D626D" w:rsidRDefault="002D626D" w:rsidP="002D626D">
      <w:pPr>
        <w:overflowPunct w:val="0"/>
        <w:spacing w:line="560" w:lineRule="exact"/>
        <w:ind w:firstLineChars="200" w:firstLine="640"/>
        <w:rPr>
          <w:rFonts w:ascii="仿宋_GB2312" w:eastAsia="仿宋_GB2312" w:hAnsi="仿宋_GB2312" w:cs="仿宋_GB2312"/>
        </w:rPr>
      </w:pPr>
      <w:r>
        <w:rPr>
          <w:rFonts w:ascii="楷体_GB2312" w:eastAsia="楷体_GB2312" w:hAnsi="楷体_GB2312" w:cs="楷体_GB2312" w:hint="eastAsia"/>
        </w:rPr>
        <w:t>（三）资格复核和专家评审。</w:t>
      </w:r>
      <w:r>
        <w:rPr>
          <w:rFonts w:ascii="仿宋_GB2312" w:eastAsia="仿宋_GB2312" w:hAnsi="仿宋_GB2312" w:cs="仿宋_GB2312" w:hint="eastAsia"/>
        </w:rPr>
        <w:t>区教育局在统筹考虑城乡以及学段学科之间均衡的基础上，对推荐人选的资格条件进行复核，提出</w:t>
      </w:r>
      <w:r w:rsidRPr="001842F6">
        <w:rPr>
          <w:rFonts w:ascii="仿宋_GB2312" w:eastAsia="仿宋_GB2312" w:hAnsi="仿宋_GB2312" w:cs="仿宋_GB2312" w:hint="eastAsia"/>
        </w:rPr>
        <w:t>新锐教师培养对象</w:t>
      </w:r>
      <w:r>
        <w:rPr>
          <w:rFonts w:ascii="仿宋_GB2312" w:eastAsia="仿宋_GB2312" w:hAnsi="仿宋_GB2312" w:cs="仿宋_GB2312" w:hint="eastAsia"/>
        </w:rPr>
        <w:t>初步人选。组织专家评审委员会按规定程序和要求进行评审，提出</w:t>
      </w:r>
      <w:r w:rsidRPr="001842F6">
        <w:rPr>
          <w:rFonts w:ascii="仿宋_GB2312" w:eastAsia="仿宋_GB2312" w:hAnsi="仿宋_GB2312" w:cs="仿宋_GB2312" w:hint="eastAsia"/>
        </w:rPr>
        <w:t>新锐教师</w:t>
      </w:r>
      <w:r>
        <w:rPr>
          <w:rFonts w:ascii="仿宋_GB2312" w:eastAsia="仿宋_GB2312" w:hAnsi="仿宋_GB2312" w:cs="仿宋_GB2312" w:hint="eastAsia"/>
        </w:rPr>
        <w:t>建议人选。</w:t>
      </w:r>
    </w:p>
    <w:p w:rsidR="002D626D" w:rsidRDefault="002D626D" w:rsidP="002D626D">
      <w:pPr>
        <w:overflowPunct w:val="0"/>
        <w:spacing w:line="560" w:lineRule="exact"/>
        <w:ind w:firstLineChars="200" w:firstLine="640"/>
        <w:rPr>
          <w:rFonts w:ascii="仿宋_GB2312" w:eastAsia="仿宋_GB2312" w:hAnsi="仿宋_GB2312" w:cs="仿宋_GB2312"/>
        </w:rPr>
      </w:pPr>
      <w:r>
        <w:rPr>
          <w:rFonts w:ascii="楷体_GB2312" w:eastAsia="楷体_GB2312" w:hAnsi="楷体_GB2312" w:cs="楷体_GB2312" w:hint="eastAsia"/>
        </w:rPr>
        <w:t>（四）研究确定。</w:t>
      </w:r>
      <w:r>
        <w:rPr>
          <w:rFonts w:ascii="仿宋_GB2312" w:eastAsia="仿宋_GB2312" w:hAnsi="仿宋_GB2312" w:cs="仿宋_GB2312" w:hint="eastAsia"/>
        </w:rPr>
        <w:t>召开区教育局党工委会议，集体研究确定新锐教师正式人选。经公示无异议后，予以公布。</w:t>
      </w:r>
    </w:p>
    <w:p w:rsidR="002D626D" w:rsidRDefault="002D626D" w:rsidP="002D626D">
      <w:pPr>
        <w:overflowPunct w:val="0"/>
        <w:spacing w:line="560" w:lineRule="exact"/>
        <w:ind w:firstLineChars="200" w:firstLine="640"/>
        <w:rPr>
          <w:rFonts w:ascii="黑体" w:eastAsia="黑体" w:hAnsi="黑体" w:cs="黑体"/>
        </w:rPr>
      </w:pPr>
      <w:r>
        <w:rPr>
          <w:rFonts w:ascii="黑体" w:eastAsia="黑体" w:hAnsi="黑体" w:cs="黑体" w:hint="eastAsia"/>
        </w:rPr>
        <w:t>五、培养措施</w:t>
      </w:r>
    </w:p>
    <w:p w:rsidR="002D626D" w:rsidRDefault="002D626D" w:rsidP="002D626D">
      <w:pPr>
        <w:overflowPunct w:val="0"/>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rPr>
        <w:t>（一）遵循人才成长规律，结合新锐教师专业发展，制定培养方案，指定培养导师，加大培养培训力度，提升其专业水平和教学科研能力。</w:t>
      </w:r>
    </w:p>
    <w:p w:rsidR="002D626D" w:rsidRDefault="002D626D" w:rsidP="002D626D">
      <w:pPr>
        <w:overflowPunct w:val="0"/>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rPr>
        <w:t>（二）搭建人才成长平台，定期集中安排新锐教师参加业务交流活动，优先安排参加省、市、区教育行政部门组织的</w:t>
      </w:r>
      <w:proofErr w:type="gramStart"/>
      <w:r>
        <w:rPr>
          <w:rFonts w:ascii="仿宋_GB2312" w:eastAsia="仿宋_GB2312" w:hAnsi="仿宋_GB2312" w:cs="仿宋_GB2312" w:hint="eastAsia"/>
        </w:rPr>
        <w:t>研学访问</w:t>
      </w:r>
      <w:proofErr w:type="gramEnd"/>
      <w:r>
        <w:rPr>
          <w:rFonts w:ascii="仿宋_GB2312" w:eastAsia="仿宋_GB2312" w:hAnsi="仿宋_GB2312" w:cs="仿宋_GB2312" w:hint="eastAsia"/>
        </w:rPr>
        <w:t>考察活动，选派参加名师工作室跟班学习；组织人民教育家培养对象、</w:t>
      </w:r>
      <w:r w:rsidRPr="008F0F6E">
        <w:rPr>
          <w:rFonts w:ascii="仿宋_GB2312" w:eastAsia="仿宋_GB2312" w:hAnsi="仿宋_GB2312" w:cs="仿宋_GB2312" w:hint="eastAsia"/>
        </w:rPr>
        <w:t>特级教师、</w:t>
      </w:r>
      <w:r>
        <w:rPr>
          <w:rFonts w:ascii="仿宋_GB2312" w:eastAsia="仿宋_GB2312" w:hAnsi="仿宋_GB2312" w:cs="仿宋_GB2312" w:hint="eastAsia"/>
        </w:rPr>
        <w:t>正高级教师等</w:t>
      </w:r>
      <w:r w:rsidRPr="008F0F6E">
        <w:rPr>
          <w:rFonts w:ascii="仿宋_GB2312" w:eastAsia="仿宋_GB2312" w:hAnsi="仿宋_GB2312" w:cs="仿宋_GB2312" w:hint="eastAsia"/>
        </w:rPr>
        <w:t>担任新锐教师的导师，</w:t>
      </w:r>
      <w:r>
        <w:rPr>
          <w:rFonts w:ascii="仿宋_GB2312" w:eastAsia="仿宋_GB2312" w:hAnsi="仿宋_GB2312" w:cs="仿宋_GB2312" w:hint="eastAsia"/>
        </w:rPr>
        <w:t>加强培养指导，帮助实现培养目标。</w:t>
      </w:r>
    </w:p>
    <w:p w:rsidR="002D626D" w:rsidRDefault="002D626D" w:rsidP="002D626D">
      <w:pPr>
        <w:overflowPunct w:val="0"/>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rPr>
        <w:t>（三）健全人才激励机制，在培养期内，按照《海陵区优秀教育人才奖励办法》，对新锐教师给予奖励。同等条件</w:t>
      </w:r>
      <w:r>
        <w:rPr>
          <w:rFonts w:ascii="仿宋_GB2312" w:eastAsia="仿宋_GB2312" w:hAnsi="仿宋_GB2312" w:cs="仿宋_GB2312" w:hint="eastAsia"/>
        </w:rPr>
        <w:lastRenderedPageBreak/>
        <w:t>下，优先推荐新锐教师参加高一级专业技术职务评聘；根据工作业绩，优先推荐申报各类人才计划。</w:t>
      </w:r>
    </w:p>
    <w:p w:rsidR="002D626D" w:rsidRDefault="002D626D" w:rsidP="002D626D">
      <w:pPr>
        <w:overflowPunct w:val="0"/>
        <w:spacing w:line="560" w:lineRule="exact"/>
        <w:ind w:firstLineChars="200" w:firstLine="640"/>
        <w:rPr>
          <w:rFonts w:ascii="黑体" w:eastAsia="黑体" w:hAnsi="黑体" w:cs="黑体"/>
        </w:rPr>
      </w:pPr>
      <w:r>
        <w:rPr>
          <w:rFonts w:ascii="黑体" w:eastAsia="黑体" w:hAnsi="黑体" w:cs="黑体" w:hint="eastAsia"/>
        </w:rPr>
        <w:t>五、组织管理</w:t>
      </w:r>
    </w:p>
    <w:p w:rsidR="002D626D" w:rsidRDefault="002D626D" w:rsidP="002D626D">
      <w:pPr>
        <w:overflowPunct w:val="0"/>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rPr>
        <w:t>（一）按“分层实施、分级管理”的原则对新锐教师实施管理。区教师发展中心负责新锐教师的业务培训和统筹管理；各学校负责本校新锐教师校本培训和组织管理。</w:t>
      </w:r>
    </w:p>
    <w:p w:rsidR="002D626D" w:rsidRPr="00E9212C" w:rsidRDefault="002D626D" w:rsidP="002D626D">
      <w:pPr>
        <w:overflowPunct w:val="0"/>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rPr>
        <w:t>（二）建立学年度工作目标考核制度。每学年度结束，新锐教师需填报《新锐教师学年度工作目标考核表》，就本人参加教科研活动、</w:t>
      </w:r>
      <w:proofErr w:type="gramStart"/>
      <w:r>
        <w:rPr>
          <w:rFonts w:ascii="仿宋_GB2312" w:eastAsia="仿宋_GB2312" w:hAnsi="仿宋_GB2312" w:cs="仿宋_GB2312" w:hint="eastAsia"/>
        </w:rPr>
        <w:t>完成学</w:t>
      </w:r>
      <w:proofErr w:type="gramEnd"/>
      <w:r>
        <w:rPr>
          <w:rFonts w:ascii="仿宋_GB2312" w:eastAsia="仿宋_GB2312" w:hAnsi="仿宋_GB2312" w:cs="仿宋_GB2312" w:hint="eastAsia"/>
        </w:rPr>
        <w:t>年度目标任务情况进行总结。区教师发展中心组织</w:t>
      </w:r>
      <w:r w:rsidRPr="00E9212C">
        <w:rPr>
          <w:rFonts w:ascii="仿宋_GB2312" w:eastAsia="仿宋_GB2312" w:hAnsi="仿宋_GB2312" w:cs="仿宋_GB2312" w:hint="eastAsia"/>
        </w:rPr>
        <w:t>对新锐教师教育教学工作完成情况、</w:t>
      </w:r>
      <w:proofErr w:type="gramStart"/>
      <w:r w:rsidRPr="00E9212C">
        <w:rPr>
          <w:rFonts w:ascii="仿宋_GB2312" w:eastAsia="仿宋_GB2312" w:hAnsi="仿宋_GB2312" w:cs="仿宋_GB2312" w:hint="eastAsia"/>
        </w:rPr>
        <w:t>研</w:t>
      </w:r>
      <w:proofErr w:type="gramEnd"/>
      <w:r w:rsidRPr="00E9212C">
        <w:rPr>
          <w:rFonts w:ascii="仿宋_GB2312" w:eastAsia="仿宋_GB2312" w:hAnsi="仿宋_GB2312" w:cs="仿宋_GB2312" w:hint="eastAsia"/>
        </w:rPr>
        <w:t>学培训情况及工作成果进行积分考核，</w:t>
      </w:r>
      <w:r>
        <w:rPr>
          <w:rFonts w:ascii="仿宋_GB2312" w:eastAsia="仿宋_GB2312" w:hAnsi="仿宋_GB2312" w:cs="仿宋_GB2312" w:hint="eastAsia"/>
        </w:rPr>
        <w:t>并提出下一步培养建议。条件成熟的，及时命名为区级学科带头人。</w:t>
      </w:r>
    </w:p>
    <w:p w:rsidR="002D626D" w:rsidRDefault="002D626D" w:rsidP="002D626D">
      <w:pPr>
        <w:overflowPunct w:val="0"/>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rPr>
        <w:t>（三）对新锐教师</w:t>
      </w:r>
      <w:r w:rsidRPr="00E9212C">
        <w:rPr>
          <w:rFonts w:ascii="仿宋_GB2312" w:eastAsia="仿宋_GB2312" w:hAnsi="仿宋_GB2312" w:cs="仿宋_GB2312" w:hint="eastAsia"/>
        </w:rPr>
        <w:t>实行动态管理</w:t>
      </w:r>
      <w:r>
        <w:rPr>
          <w:rFonts w:ascii="仿宋_GB2312" w:eastAsia="仿宋_GB2312" w:hAnsi="仿宋_GB2312" w:cs="仿宋_GB2312" w:hint="eastAsia"/>
        </w:rPr>
        <w:t>，对在培养期间不再从事教学、科研岗位的新锐教师，其新锐教师称号自然卸免。</w:t>
      </w:r>
    </w:p>
    <w:p w:rsidR="002D626D" w:rsidRDefault="002D626D" w:rsidP="002D626D">
      <w:pPr>
        <w:overflowPunct w:val="0"/>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rPr>
        <w:t>（四）培养期满，区教育局组织对新锐教师自身发展目标完成情况进行考核。对考核合格的，命名为区级学科带头人；对考核结果不合格的，或在考核工作中有弄虚作假、徇私舞弊、剽窃他人成果等不端行为</w:t>
      </w:r>
      <w:r w:rsidRPr="00FE7A7E">
        <w:rPr>
          <w:rFonts w:ascii="仿宋_GB2312" w:eastAsia="仿宋_GB2312" w:hAnsi="仿宋_GB2312" w:cs="仿宋_GB2312" w:hint="eastAsia"/>
          <w:color w:val="000000"/>
        </w:rPr>
        <w:t>以及其他违规违纪行为的，</w:t>
      </w:r>
      <w:r>
        <w:rPr>
          <w:rFonts w:ascii="仿宋_GB2312" w:eastAsia="仿宋_GB2312" w:hAnsi="仿宋_GB2312" w:cs="仿宋_GB2312" w:hint="eastAsia"/>
        </w:rPr>
        <w:t>将撤销新锐教师称号，并按照相关规定严肃处理。</w:t>
      </w:r>
    </w:p>
    <w:p w:rsidR="002D626D" w:rsidRPr="007B6527" w:rsidRDefault="002D626D" w:rsidP="002D626D">
      <w:pPr>
        <w:overflowPunct w:val="0"/>
        <w:spacing w:line="560" w:lineRule="exact"/>
        <w:ind w:firstLineChars="200" w:firstLine="640"/>
        <w:rPr>
          <w:rFonts w:ascii="仿宋_GB2312" w:eastAsia="仿宋_GB2312" w:hAnsi="仿宋_GB2312" w:cs="仿宋_GB2312"/>
        </w:rPr>
      </w:pPr>
    </w:p>
    <w:p w:rsidR="002D626D" w:rsidRDefault="002D626D" w:rsidP="002D626D">
      <w:pPr>
        <w:overflowPunct w:val="0"/>
        <w:spacing w:line="560" w:lineRule="exact"/>
        <w:rPr>
          <w:rFonts w:ascii="黑体" w:eastAsia="黑体" w:hAnsi="仿宋_GB2312" w:cs="仿宋_GB2312"/>
          <w:sz w:val="44"/>
          <w:szCs w:val="44"/>
        </w:rPr>
      </w:pPr>
    </w:p>
    <w:p w:rsidR="00D46E1A" w:rsidRPr="002D626D" w:rsidRDefault="002D626D">
      <w:bookmarkStart w:id="1" w:name="_GoBack"/>
      <w:bookmarkEnd w:id="1"/>
    </w:p>
    <w:sectPr w:rsidR="00D46E1A" w:rsidRPr="002D62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方正大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26D"/>
    <w:rsid w:val="002D626D"/>
    <w:rsid w:val="006F2731"/>
    <w:rsid w:val="00F63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26D"/>
    <w:pPr>
      <w:widowControl w:val="0"/>
      <w:jc w:val="both"/>
    </w:pPr>
    <w:rPr>
      <w:rFonts w:ascii="仿宋" w:eastAsia="仿宋" w:hAnsi="仿宋" w:cs="Times New Roman"/>
      <w:sz w:val="32"/>
      <w:szCs w:val="32"/>
    </w:rPr>
  </w:style>
  <w:style w:type="paragraph" w:styleId="1">
    <w:name w:val="heading 1"/>
    <w:basedOn w:val="a"/>
    <w:next w:val="a"/>
    <w:link w:val="1Char"/>
    <w:uiPriority w:val="99"/>
    <w:qFormat/>
    <w:rsid w:val="002D626D"/>
    <w:pPr>
      <w:spacing w:before="63"/>
      <w:ind w:left="1028" w:hanging="225"/>
      <w:outlineLvl w:val="0"/>
    </w:pPr>
    <w:rPr>
      <w:rFonts w:ascii="PMingLiU" w:eastAsia="PMingLiU" w:hAnsi="PMingLiU" w:cs="PMingLiU"/>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2D626D"/>
    <w:rPr>
      <w:rFonts w:ascii="PMingLiU" w:eastAsia="PMingLiU" w:hAnsi="PMingLiU" w:cs="PMingLiU"/>
      <w:sz w:val="43"/>
      <w:szCs w:val="43"/>
    </w:rPr>
  </w:style>
  <w:style w:type="paragraph" w:styleId="a3">
    <w:name w:val="Body Text"/>
    <w:basedOn w:val="a"/>
    <w:link w:val="Char"/>
    <w:uiPriority w:val="99"/>
    <w:rsid w:val="002D626D"/>
    <w:rPr>
      <w:sz w:val="31"/>
      <w:szCs w:val="31"/>
    </w:rPr>
  </w:style>
  <w:style w:type="character" w:customStyle="1" w:styleId="Char">
    <w:name w:val="正文文本 Char"/>
    <w:basedOn w:val="a0"/>
    <w:link w:val="a3"/>
    <w:uiPriority w:val="99"/>
    <w:rsid w:val="002D626D"/>
    <w:rPr>
      <w:rFonts w:ascii="仿宋" w:eastAsia="仿宋" w:hAnsi="仿宋" w:cs="Times New Roman"/>
      <w:sz w:val="31"/>
      <w:szCs w:val="3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26D"/>
    <w:pPr>
      <w:widowControl w:val="0"/>
      <w:jc w:val="both"/>
    </w:pPr>
    <w:rPr>
      <w:rFonts w:ascii="仿宋" w:eastAsia="仿宋" w:hAnsi="仿宋" w:cs="Times New Roman"/>
      <w:sz w:val="32"/>
      <w:szCs w:val="32"/>
    </w:rPr>
  </w:style>
  <w:style w:type="paragraph" w:styleId="1">
    <w:name w:val="heading 1"/>
    <w:basedOn w:val="a"/>
    <w:next w:val="a"/>
    <w:link w:val="1Char"/>
    <w:uiPriority w:val="99"/>
    <w:qFormat/>
    <w:rsid w:val="002D626D"/>
    <w:pPr>
      <w:spacing w:before="63"/>
      <w:ind w:left="1028" w:hanging="225"/>
      <w:outlineLvl w:val="0"/>
    </w:pPr>
    <w:rPr>
      <w:rFonts w:ascii="PMingLiU" w:eastAsia="PMingLiU" w:hAnsi="PMingLiU" w:cs="PMingLiU"/>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2D626D"/>
    <w:rPr>
      <w:rFonts w:ascii="PMingLiU" w:eastAsia="PMingLiU" w:hAnsi="PMingLiU" w:cs="PMingLiU"/>
      <w:sz w:val="43"/>
      <w:szCs w:val="43"/>
    </w:rPr>
  </w:style>
  <w:style w:type="paragraph" w:styleId="a3">
    <w:name w:val="Body Text"/>
    <w:basedOn w:val="a"/>
    <w:link w:val="Char"/>
    <w:uiPriority w:val="99"/>
    <w:rsid w:val="002D626D"/>
    <w:rPr>
      <w:sz w:val="31"/>
      <w:szCs w:val="31"/>
    </w:rPr>
  </w:style>
  <w:style w:type="character" w:customStyle="1" w:styleId="Char">
    <w:name w:val="正文文本 Char"/>
    <w:basedOn w:val="a0"/>
    <w:link w:val="a3"/>
    <w:uiPriority w:val="99"/>
    <w:rsid w:val="002D626D"/>
    <w:rPr>
      <w:rFonts w:ascii="仿宋" w:eastAsia="仿宋" w:hAnsi="仿宋" w:cs="Times New Roman"/>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303</Words>
  <Characters>1731</Characters>
  <Application>Microsoft Office Word</Application>
  <DocSecurity>0</DocSecurity>
  <Lines>14</Lines>
  <Paragraphs>4</Paragraphs>
  <ScaleCrop>false</ScaleCrop>
  <Company>Microsoft</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2018-10-17T01:34:00Z</dcterms:created>
  <dcterms:modified xsi:type="dcterms:W3CDTF">2018-10-17T01:35:00Z</dcterms:modified>
</cp:coreProperties>
</file>